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021EE" w14:textId="288BF7C2" w:rsidR="004143C6" w:rsidRDefault="006E0FBA">
      <w:pPr>
        <w:spacing w:before="120" w:after="120"/>
        <w:rPr>
          <w:rFonts w:cs="Arial"/>
          <w:b/>
          <w:sz w:val="20"/>
          <w:szCs w:val="20"/>
          <w:lang w:eastAsia="zh-CN"/>
        </w:rPr>
      </w:pPr>
      <w:r>
        <w:rPr>
          <w:rFonts w:cs="Arial"/>
          <w:noProof/>
          <w:sz w:val="20"/>
          <w:szCs w:val="20"/>
          <w:lang w:eastAsia="zh-CN"/>
        </w:rPr>
        <w:drawing>
          <wp:anchor distT="0" distB="0" distL="114300" distR="114300" simplePos="0" relativeHeight="251659264" behindDoc="0" locked="0" layoutInCell="1" allowOverlap="1" wp14:anchorId="15E9E278" wp14:editId="0B2F9370">
            <wp:simplePos x="0" y="0"/>
            <wp:positionH relativeFrom="margin">
              <wp:posOffset>4460875</wp:posOffset>
            </wp:positionH>
            <wp:positionV relativeFrom="margin">
              <wp:posOffset>-228600</wp:posOffset>
            </wp:positionV>
            <wp:extent cx="1659807" cy="1260000"/>
            <wp:effectExtent l="0" t="0" r="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9807" cy="1260000"/>
                    </a:xfrm>
                    <a:prstGeom prst="rect">
                      <a:avLst/>
                    </a:prstGeom>
                    <a:noFill/>
                  </pic:spPr>
                </pic:pic>
              </a:graphicData>
            </a:graphic>
            <wp14:sizeRelH relativeFrom="margin">
              <wp14:pctWidth>0</wp14:pctWidth>
            </wp14:sizeRelH>
            <wp14:sizeRelV relativeFrom="margin">
              <wp14:pctHeight>0</wp14:pctHeight>
            </wp14:sizeRelV>
          </wp:anchor>
        </w:drawing>
      </w:r>
      <w:r w:rsidR="006A4AE4">
        <w:rPr>
          <w:rFonts w:cs="Arial"/>
          <w:b/>
          <w:noProof/>
          <w:sz w:val="20"/>
          <w:szCs w:val="20"/>
          <w:lang w:eastAsia="zh-CN"/>
        </w:rPr>
        <w:drawing>
          <wp:anchor distT="0" distB="0" distL="0" distR="0" simplePos="0" relativeHeight="251657216" behindDoc="0" locked="0" layoutInCell="0" allowOverlap="1" wp14:anchorId="7D1EF686" wp14:editId="27E45D01">
            <wp:simplePos x="0" y="0"/>
            <wp:positionH relativeFrom="column">
              <wp:posOffset>-91440</wp:posOffset>
            </wp:positionH>
            <wp:positionV relativeFrom="paragraph">
              <wp:posOffset>-337185</wp:posOffset>
            </wp:positionV>
            <wp:extent cx="2091055" cy="1784350"/>
            <wp:effectExtent l="0" t="0" r="0" b="0"/>
            <wp:wrapSquare wrapText="largest"/>
            <wp:docPr id="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1"/>
                    <pic:cNvPicPr>
                      <a:picLocks noChangeAspect="1" noChangeArrowheads="1"/>
                    </pic:cNvPicPr>
                  </pic:nvPicPr>
                  <pic:blipFill>
                    <a:blip r:embed="rId9"/>
                    <a:stretch>
                      <a:fillRect/>
                    </a:stretch>
                  </pic:blipFill>
                  <pic:spPr bwMode="auto">
                    <a:xfrm>
                      <a:off x="0" y="0"/>
                      <a:ext cx="2091055" cy="1784350"/>
                    </a:xfrm>
                    <a:prstGeom prst="rect">
                      <a:avLst/>
                    </a:prstGeom>
                  </pic:spPr>
                </pic:pic>
              </a:graphicData>
            </a:graphic>
          </wp:anchor>
        </w:drawing>
      </w:r>
    </w:p>
    <w:p w14:paraId="13927264" w14:textId="67A4638D" w:rsidR="004143C6" w:rsidRDefault="004143C6">
      <w:pPr>
        <w:tabs>
          <w:tab w:val="center" w:pos="4536"/>
          <w:tab w:val="right" w:pos="9072"/>
        </w:tabs>
        <w:jc w:val="center"/>
        <w:rPr>
          <w:rFonts w:cs="Arial"/>
          <w:sz w:val="20"/>
          <w:szCs w:val="20"/>
          <w:lang w:eastAsia="zh-CN"/>
        </w:rPr>
      </w:pPr>
    </w:p>
    <w:p w14:paraId="743B3261" w14:textId="77777777" w:rsidR="004143C6" w:rsidRDefault="004143C6">
      <w:pPr>
        <w:tabs>
          <w:tab w:val="center" w:pos="4536"/>
          <w:tab w:val="right" w:pos="9072"/>
        </w:tabs>
        <w:jc w:val="center"/>
        <w:rPr>
          <w:rFonts w:cs="Arial"/>
          <w:sz w:val="20"/>
          <w:szCs w:val="20"/>
          <w:lang w:eastAsia="zh-CN"/>
        </w:rPr>
      </w:pPr>
    </w:p>
    <w:p w14:paraId="1E089B17" w14:textId="77777777" w:rsidR="004143C6" w:rsidRDefault="004143C6">
      <w:pPr>
        <w:tabs>
          <w:tab w:val="center" w:pos="4536"/>
          <w:tab w:val="right" w:pos="9072"/>
        </w:tabs>
        <w:jc w:val="center"/>
        <w:rPr>
          <w:rFonts w:cs="Arial"/>
          <w:sz w:val="20"/>
          <w:szCs w:val="20"/>
          <w:lang w:eastAsia="zh-CN"/>
        </w:rPr>
      </w:pPr>
    </w:p>
    <w:p w14:paraId="4B3291E7" w14:textId="77777777" w:rsidR="004143C6" w:rsidRDefault="004143C6">
      <w:pPr>
        <w:tabs>
          <w:tab w:val="center" w:pos="4536"/>
          <w:tab w:val="right" w:pos="9072"/>
        </w:tabs>
        <w:jc w:val="center"/>
        <w:rPr>
          <w:rFonts w:cs="Arial"/>
          <w:sz w:val="20"/>
          <w:szCs w:val="20"/>
          <w:lang w:eastAsia="zh-CN"/>
        </w:rPr>
      </w:pPr>
    </w:p>
    <w:p w14:paraId="6E142EDF" w14:textId="77777777" w:rsidR="004143C6" w:rsidRDefault="004143C6">
      <w:pPr>
        <w:tabs>
          <w:tab w:val="center" w:pos="4536"/>
          <w:tab w:val="right" w:pos="9072"/>
        </w:tabs>
        <w:jc w:val="center"/>
        <w:rPr>
          <w:rFonts w:cs="Arial"/>
          <w:sz w:val="20"/>
          <w:szCs w:val="20"/>
          <w:lang w:eastAsia="zh-CN"/>
        </w:rPr>
      </w:pPr>
    </w:p>
    <w:p w14:paraId="175706B1" w14:textId="77777777" w:rsidR="004143C6" w:rsidRDefault="004143C6">
      <w:pPr>
        <w:tabs>
          <w:tab w:val="center" w:pos="4536"/>
          <w:tab w:val="right" w:pos="9072"/>
        </w:tabs>
        <w:jc w:val="center"/>
        <w:rPr>
          <w:rFonts w:cs="Arial"/>
          <w:sz w:val="20"/>
          <w:szCs w:val="20"/>
          <w:lang w:eastAsia="zh-CN"/>
        </w:rPr>
      </w:pPr>
    </w:p>
    <w:p w14:paraId="00A87A83" w14:textId="77777777" w:rsidR="004143C6" w:rsidRDefault="004143C6">
      <w:pPr>
        <w:tabs>
          <w:tab w:val="center" w:pos="4536"/>
          <w:tab w:val="right" w:pos="9072"/>
        </w:tabs>
        <w:jc w:val="center"/>
        <w:rPr>
          <w:rFonts w:cs="Arial"/>
          <w:sz w:val="20"/>
          <w:szCs w:val="20"/>
          <w:lang w:eastAsia="zh-CN"/>
        </w:rPr>
      </w:pPr>
    </w:p>
    <w:p w14:paraId="5A70AEA2" w14:textId="77777777" w:rsidR="004143C6" w:rsidRDefault="004143C6">
      <w:pPr>
        <w:tabs>
          <w:tab w:val="center" w:pos="4536"/>
          <w:tab w:val="right" w:pos="9072"/>
        </w:tabs>
        <w:jc w:val="center"/>
        <w:rPr>
          <w:rFonts w:cs="Arial"/>
          <w:sz w:val="20"/>
          <w:szCs w:val="20"/>
          <w:lang w:eastAsia="zh-CN"/>
        </w:rPr>
      </w:pPr>
    </w:p>
    <w:p w14:paraId="2FE85BCA" w14:textId="77777777" w:rsidR="004143C6" w:rsidRDefault="004143C6">
      <w:pPr>
        <w:tabs>
          <w:tab w:val="center" w:pos="4536"/>
          <w:tab w:val="right" w:pos="9072"/>
        </w:tabs>
        <w:jc w:val="center"/>
        <w:rPr>
          <w:rFonts w:cs="Arial"/>
          <w:sz w:val="20"/>
          <w:szCs w:val="20"/>
          <w:lang w:eastAsia="zh-CN"/>
        </w:rPr>
      </w:pPr>
    </w:p>
    <w:p w14:paraId="001618A6" w14:textId="77777777" w:rsidR="004143C6" w:rsidRDefault="004143C6">
      <w:pPr>
        <w:tabs>
          <w:tab w:val="center" w:pos="4536"/>
          <w:tab w:val="right" w:pos="9072"/>
        </w:tabs>
        <w:jc w:val="center"/>
        <w:rPr>
          <w:rFonts w:cs="Arial"/>
          <w:sz w:val="20"/>
          <w:szCs w:val="20"/>
          <w:lang w:eastAsia="zh-CN"/>
        </w:rPr>
      </w:pPr>
    </w:p>
    <w:p w14:paraId="6ABC379F" w14:textId="77777777" w:rsidR="004143C6" w:rsidRDefault="004143C6">
      <w:pPr>
        <w:tabs>
          <w:tab w:val="center" w:pos="4536"/>
          <w:tab w:val="right" w:pos="9072"/>
        </w:tabs>
        <w:jc w:val="center"/>
        <w:rPr>
          <w:rFonts w:cs="Arial"/>
          <w:sz w:val="20"/>
          <w:szCs w:val="20"/>
          <w:lang w:eastAsia="zh-CN"/>
        </w:rPr>
      </w:pPr>
    </w:p>
    <w:p w14:paraId="51AECC1E" w14:textId="77777777" w:rsidR="004143C6" w:rsidRDefault="004143C6">
      <w:pPr>
        <w:tabs>
          <w:tab w:val="center" w:pos="4536"/>
          <w:tab w:val="right" w:pos="9072"/>
        </w:tabs>
        <w:jc w:val="center"/>
        <w:rPr>
          <w:rFonts w:cs="Arial"/>
          <w:sz w:val="20"/>
          <w:szCs w:val="20"/>
          <w:lang w:eastAsia="zh-CN"/>
        </w:rPr>
      </w:pPr>
    </w:p>
    <w:tbl>
      <w:tblPr>
        <w:tblW w:w="9742" w:type="dxa"/>
        <w:tblLayout w:type="fixed"/>
        <w:tblLook w:val="0000" w:firstRow="0" w:lastRow="0" w:firstColumn="0" w:lastColumn="0" w:noHBand="0" w:noVBand="0"/>
      </w:tblPr>
      <w:tblGrid>
        <w:gridCol w:w="9742"/>
      </w:tblGrid>
      <w:tr w:rsidR="004143C6" w14:paraId="363C2263" w14:textId="77777777">
        <w:tc>
          <w:tcPr>
            <w:tcW w:w="9742" w:type="dxa"/>
            <w:tcBorders>
              <w:top w:val="single" w:sz="4" w:space="0" w:color="999999"/>
              <w:left w:val="single" w:sz="4" w:space="0" w:color="999999"/>
              <w:bottom w:val="single" w:sz="12" w:space="0" w:color="666666"/>
              <w:right w:val="single" w:sz="4" w:space="0" w:color="999999"/>
            </w:tcBorders>
          </w:tcPr>
          <w:p w14:paraId="39D97DF4" w14:textId="77777777" w:rsidR="004143C6" w:rsidRDefault="004143C6">
            <w:pPr>
              <w:widowControl w:val="0"/>
              <w:spacing w:before="120"/>
              <w:jc w:val="center"/>
              <w:rPr>
                <w:rFonts w:cs="Arial"/>
                <w:b/>
                <w:bCs/>
                <w:caps/>
                <w:sz w:val="40"/>
                <w:szCs w:val="40"/>
                <w:lang w:val="x-none" w:eastAsia="zh-CN"/>
                <w14:shadow w14:blurRad="50800" w14:dist="38100" w14:dir="2700000" w14:sx="100000" w14:sy="100000" w14:kx="0" w14:ky="0" w14:algn="tl">
                  <w14:srgbClr w14:val="000000">
                    <w14:alpha w14:val="60000"/>
                  </w14:srgbClr>
                </w14:shadow>
              </w:rPr>
            </w:pPr>
          </w:p>
          <w:p w14:paraId="67C1D86C" w14:textId="77777777" w:rsidR="004143C6" w:rsidRDefault="006A4AE4">
            <w:pPr>
              <w:widowControl w:val="0"/>
              <w:spacing w:before="120"/>
              <w:jc w:val="center"/>
            </w:pPr>
            <w:r>
              <w:rPr>
                <w:rFonts w:cs="Arial"/>
                <w:b/>
                <w:bCs/>
                <w:caps/>
                <w:sz w:val="40"/>
                <w:szCs w:val="40"/>
                <w:lang w:val="x-none" w:eastAsia="zh-CN"/>
                <w14:shadow w14:blurRad="50800" w14:dist="38100" w14:dir="2700000" w14:sx="100000" w14:sy="100000" w14:kx="0" w14:ky="0" w14:algn="tl">
                  <w14:srgbClr w14:val="000000">
                    <w14:alpha w14:val="60000"/>
                  </w14:srgbClr>
                </w14:shadow>
              </w:rPr>
              <w:t>Cahier des clauses ADMINISTRATIVES particulières</w:t>
            </w:r>
          </w:p>
          <w:p w14:paraId="12989ED3" w14:textId="77777777" w:rsidR="004143C6" w:rsidRDefault="006A4AE4">
            <w:pPr>
              <w:widowControl w:val="0"/>
              <w:spacing w:before="120" w:after="120"/>
              <w:jc w:val="center"/>
            </w:pPr>
            <w:r>
              <w:rPr>
                <w:rFonts w:cs="Arial"/>
                <w:b/>
                <w:bCs/>
                <w:sz w:val="28"/>
                <w:szCs w:val="28"/>
                <w:lang w:eastAsia="zh-CN"/>
              </w:rPr>
              <w:t>(CCAP)</w:t>
            </w:r>
          </w:p>
          <w:p w14:paraId="0411B43C" w14:textId="77777777" w:rsidR="004143C6" w:rsidRDefault="004143C6">
            <w:pPr>
              <w:widowControl w:val="0"/>
              <w:spacing w:before="120" w:after="120"/>
              <w:rPr>
                <w:rFonts w:cs="Arial"/>
                <w:b/>
                <w:bCs/>
                <w:caps/>
                <w:sz w:val="20"/>
                <w:szCs w:val="20"/>
                <w:lang w:eastAsia="zh-CN"/>
              </w:rPr>
            </w:pPr>
          </w:p>
        </w:tc>
      </w:tr>
    </w:tbl>
    <w:p w14:paraId="3BFFF978" w14:textId="77777777" w:rsidR="004143C6" w:rsidRDefault="004143C6">
      <w:pPr>
        <w:spacing w:before="120" w:after="120"/>
        <w:rPr>
          <w:rFonts w:cs="Arial"/>
          <w:caps/>
          <w:sz w:val="20"/>
          <w:szCs w:val="20"/>
          <w:lang w:eastAsia="zh-CN"/>
        </w:rPr>
      </w:pPr>
    </w:p>
    <w:p w14:paraId="661251B3" w14:textId="77777777" w:rsidR="004143C6" w:rsidRPr="00DA4A11" w:rsidRDefault="006A4AE4">
      <w:pPr>
        <w:pStyle w:val="Corpsdetexte"/>
        <w:spacing w:after="0"/>
        <w:jc w:val="center"/>
        <w:rPr>
          <w:sz w:val="28"/>
          <w:szCs w:val="28"/>
        </w:rPr>
      </w:pPr>
      <w:bookmarkStart w:id="0" w:name="_Hlk220335305"/>
      <w:bookmarkEnd w:id="0"/>
      <w:r w:rsidRPr="00DA4A11">
        <w:rPr>
          <w:b/>
          <w:sz w:val="28"/>
          <w:szCs w:val="28"/>
        </w:rPr>
        <w:t xml:space="preserve">Accord-cadre n°2026-14 – Enlèvement, transport, dépollution, démantèlement et destruction de bateaux hors d’usage suite au cyclone </w:t>
      </w:r>
      <w:proofErr w:type="spellStart"/>
      <w:r w:rsidRPr="00DA4A11">
        <w:rPr>
          <w:b/>
          <w:sz w:val="28"/>
          <w:szCs w:val="28"/>
        </w:rPr>
        <w:t>Chido</w:t>
      </w:r>
      <w:proofErr w:type="spellEnd"/>
      <w:r w:rsidRPr="00DA4A11">
        <w:rPr>
          <w:b/>
          <w:sz w:val="28"/>
          <w:szCs w:val="28"/>
        </w:rPr>
        <w:t xml:space="preserve"> à Mayotte</w:t>
      </w:r>
    </w:p>
    <w:p w14:paraId="67D52973" w14:textId="77777777" w:rsidR="004143C6" w:rsidRDefault="004143C6">
      <w:pPr>
        <w:pStyle w:val="Corpsdetexte"/>
        <w:spacing w:after="0"/>
        <w:jc w:val="center"/>
        <w:rPr>
          <w:rFonts w:ascii="Times New Roman" w:hAnsi="Times New Roman"/>
          <w:sz w:val="20"/>
        </w:rPr>
      </w:pPr>
    </w:p>
    <w:p w14:paraId="77A4106B" w14:textId="77777777" w:rsidR="004143C6" w:rsidRDefault="004143C6">
      <w:pPr>
        <w:pStyle w:val="Corpsdetexte"/>
        <w:spacing w:before="72" w:after="0"/>
        <w:rPr>
          <w:rFonts w:ascii="Times New Roman" w:hAnsi="Times New Roman"/>
          <w:sz w:val="18"/>
        </w:rPr>
      </w:pPr>
    </w:p>
    <w:p w14:paraId="6C16CB6F" w14:textId="77777777" w:rsidR="004143C6" w:rsidRDefault="006A4AE4">
      <w:pPr>
        <w:jc w:val="center"/>
      </w:pPr>
      <w:r>
        <w:rPr>
          <w:rFonts w:cs="Arial"/>
          <w:sz w:val="24"/>
        </w:rPr>
        <w:t>Appel d'offres ouvert passé en application des articles R.2124-1, R.2124-2 et R.2161-</w:t>
      </w:r>
    </w:p>
    <w:p w14:paraId="41875730" w14:textId="77777777" w:rsidR="004143C6" w:rsidRDefault="006A4AE4">
      <w:pPr>
        <w:jc w:val="center"/>
      </w:pPr>
      <w:r>
        <w:rPr>
          <w:rFonts w:cs="Arial"/>
          <w:sz w:val="24"/>
        </w:rPr>
        <w:t>2 à R.2161-5 du code de la commande publique</w:t>
      </w:r>
    </w:p>
    <w:p w14:paraId="00289BA4" w14:textId="77777777" w:rsidR="004143C6" w:rsidRDefault="004143C6">
      <w:pPr>
        <w:jc w:val="center"/>
        <w:rPr>
          <w:rFonts w:cs="Arial"/>
          <w:sz w:val="24"/>
        </w:rPr>
      </w:pPr>
    </w:p>
    <w:p w14:paraId="30E795D5" w14:textId="77777777" w:rsidR="004143C6" w:rsidRDefault="004143C6">
      <w:pPr>
        <w:jc w:val="center"/>
        <w:rPr>
          <w:rFonts w:cs="Arial"/>
          <w:sz w:val="24"/>
        </w:rPr>
      </w:pPr>
    </w:p>
    <w:p w14:paraId="3F6BC926" w14:textId="77777777" w:rsidR="004143C6" w:rsidRDefault="004143C6">
      <w:pPr>
        <w:jc w:val="center"/>
        <w:rPr>
          <w:rFonts w:cs="Arial"/>
          <w:sz w:val="24"/>
        </w:rPr>
      </w:pPr>
    </w:p>
    <w:p w14:paraId="25108495" w14:textId="77777777" w:rsidR="004143C6" w:rsidRDefault="004143C6">
      <w:pPr>
        <w:jc w:val="center"/>
        <w:rPr>
          <w:rFonts w:cs="Arial"/>
          <w:sz w:val="24"/>
        </w:rPr>
      </w:pPr>
    </w:p>
    <w:p w14:paraId="05BB1070" w14:textId="77777777" w:rsidR="004143C6" w:rsidRDefault="004143C6">
      <w:pPr>
        <w:jc w:val="center"/>
        <w:rPr>
          <w:rFonts w:ascii="Times New Roman" w:hAnsi="Times New Roman"/>
        </w:rPr>
      </w:pPr>
    </w:p>
    <w:p w14:paraId="74725706" w14:textId="77777777" w:rsidR="004143C6" w:rsidRDefault="004143C6">
      <w:pPr>
        <w:jc w:val="center"/>
        <w:rPr>
          <w:rFonts w:ascii="Times New Roman" w:hAnsi="Times New Roman"/>
          <w:color w:val="FF0000"/>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9628"/>
      </w:tblGrid>
      <w:tr w:rsidR="004143C6" w14:paraId="41055612" w14:textId="77777777">
        <w:tc>
          <w:tcPr>
            <w:tcW w:w="9638" w:type="dxa"/>
            <w:tcBorders>
              <w:top w:val="single" w:sz="4" w:space="0" w:color="000000"/>
              <w:left w:val="single" w:sz="4" w:space="0" w:color="000000"/>
              <w:bottom w:val="single" w:sz="4" w:space="0" w:color="000000"/>
              <w:right w:val="single" w:sz="4" w:space="0" w:color="000000"/>
            </w:tcBorders>
          </w:tcPr>
          <w:p w14:paraId="6181862D" w14:textId="22644E54" w:rsidR="004143C6" w:rsidRDefault="006A4AE4">
            <w:pPr>
              <w:pStyle w:val="Contenudetableau"/>
              <w:jc w:val="center"/>
            </w:pPr>
            <w:r>
              <w:rPr>
                <w:b/>
                <w:bCs/>
                <w:color w:val="FF0000"/>
              </w:rPr>
              <w:t xml:space="preserve"> Conformément au 3° de l’article R.2161-3 du code de la commande publique, le délai minimal de réception des candidatures et des offres est réduit à quinze jours en raison d’une situation d’urgence rendant les délais minimaux normaux de procédure impossible</w:t>
            </w:r>
            <w:r w:rsidR="00A01943">
              <w:rPr>
                <w:b/>
                <w:bCs/>
                <w:color w:val="FF0000"/>
              </w:rPr>
              <w:t>s</w:t>
            </w:r>
            <w:r>
              <w:rPr>
                <w:b/>
                <w:bCs/>
                <w:color w:val="FF0000"/>
              </w:rPr>
              <w:t xml:space="preserve"> à respecter.</w:t>
            </w:r>
          </w:p>
        </w:tc>
      </w:tr>
    </w:tbl>
    <w:p w14:paraId="04C3D5B2" w14:textId="77777777" w:rsidR="004143C6" w:rsidRDefault="004143C6">
      <w:pPr>
        <w:jc w:val="center"/>
        <w:rPr>
          <w:rFonts w:ascii="Times New Roman" w:hAnsi="Times New Roman"/>
        </w:rPr>
      </w:pPr>
    </w:p>
    <w:p w14:paraId="67E9C961" w14:textId="77777777" w:rsidR="004143C6" w:rsidRDefault="004143C6">
      <w:pPr>
        <w:spacing w:after="160" w:line="259" w:lineRule="auto"/>
        <w:jc w:val="center"/>
      </w:pPr>
    </w:p>
    <w:p w14:paraId="0EDF8587" w14:textId="77777777" w:rsidR="004143C6" w:rsidRDefault="004143C6">
      <w:pPr>
        <w:spacing w:after="160" w:line="259" w:lineRule="auto"/>
        <w:jc w:val="center"/>
      </w:pPr>
    </w:p>
    <w:p w14:paraId="3012461D" w14:textId="77777777" w:rsidR="004143C6" w:rsidRDefault="004143C6">
      <w:pPr>
        <w:spacing w:after="160" w:line="259" w:lineRule="auto"/>
        <w:jc w:val="center"/>
      </w:pPr>
    </w:p>
    <w:p w14:paraId="4818979B" w14:textId="77777777" w:rsidR="004143C6" w:rsidRDefault="004143C6">
      <w:pPr>
        <w:spacing w:after="160" w:line="259" w:lineRule="auto"/>
        <w:jc w:val="center"/>
      </w:pPr>
    </w:p>
    <w:p w14:paraId="727D03AD" w14:textId="77777777" w:rsidR="004143C6" w:rsidRDefault="004143C6">
      <w:pPr>
        <w:spacing w:after="160" w:line="259" w:lineRule="auto"/>
        <w:jc w:val="center"/>
      </w:pPr>
    </w:p>
    <w:p w14:paraId="4102F30B" w14:textId="77777777" w:rsidR="004143C6" w:rsidRDefault="004143C6">
      <w:pPr>
        <w:spacing w:after="160" w:line="259" w:lineRule="auto"/>
        <w:jc w:val="center"/>
      </w:pPr>
    </w:p>
    <w:p w14:paraId="2932B5C1" w14:textId="77777777" w:rsidR="004143C6" w:rsidRDefault="004143C6">
      <w:pPr>
        <w:spacing w:after="160" w:line="259" w:lineRule="auto"/>
        <w:jc w:val="center"/>
      </w:pPr>
    </w:p>
    <w:p w14:paraId="19736EE7" w14:textId="77777777" w:rsidR="004143C6" w:rsidRDefault="004143C6">
      <w:pPr>
        <w:spacing w:after="160" w:line="259" w:lineRule="auto"/>
        <w:jc w:val="center"/>
      </w:pPr>
    </w:p>
    <w:p w14:paraId="7C7259D3" w14:textId="77777777" w:rsidR="004143C6" w:rsidRDefault="004143C6">
      <w:pPr>
        <w:spacing w:after="160" w:line="259" w:lineRule="auto"/>
        <w:jc w:val="center"/>
      </w:pPr>
    </w:p>
    <w:tbl>
      <w:tblPr>
        <w:tblW w:w="10207" w:type="dxa"/>
        <w:tblInd w:w="-68" w:type="dxa"/>
        <w:tblLayout w:type="fixed"/>
        <w:tblLook w:val="0000" w:firstRow="0" w:lastRow="0" w:firstColumn="0" w:lastColumn="0" w:noHBand="0" w:noVBand="0"/>
      </w:tblPr>
      <w:tblGrid>
        <w:gridCol w:w="962"/>
        <w:gridCol w:w="9245"/>
      </w:tblGrid>
      <w:tr w:rsidR="004143C6" w14:paraId="1F48ED48" w14:textId="77777777">
        <w:trPr>
          <w:trHeight w:val="57"/>
        </w:trPr>
        <w:tc>
          <w:tcPr>
            <w:tcW w:w="10206" w:type="dxa"/>
            <w:gridSpan w:val="2"/>
            <w:tcBorders>
              <w:top w:val="single" w:sz="6" w:space="0" w:color="000000"/>
              <w:left w:val="single" w:sz="6" w:space="0" w:color="000000"/>
              <w:bottom w:val="single" w:sz="6" w:space="0" w:color="000000"/>
              <w:right w:val="single" w:sz="6" w:space="0" w:color="000000"/>
            </w:tcBorders>
            <w:shd w:val="clear" w:color="auto" w:fill="999999"/>
            <w:vAlign w:val="center"/>
          </w:tcPr>
          <w:p w14:paraId="49ECDF8C" w14:textId="77777777" w:rsidR="004143C6" w:rsidRDefault="006A4AE4">
            <w:pPr>
              <w:widowControl w:val="0"/>
              <w:spacing w:before="120" w:after="120"/>
              <w:jc w:val="center"/>
            </w:pPr>
            <w:r>
              <w:rPr>
                <w:rFonts w:eastAsia="Calibri"/>
                <w:b/>
                <w:bCs/>
                <w:color w:val="FFFFFF"/>
                <w:sz w:val="28"/>
                <w:szCs w:val="28"/>
              </w:rPr>
              <w:t>SYNTHÈSE DU CONTRAT</w:t>
            </w:r>
          </w:p>
        </w:tc>
      </w:tr>
      <w:tr w:rsidR="004143C6" w14:paraId="53E85EC6"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4BC39A74" w14:textId="77777777" w:rsidR="004143C6" w:rsidRDefault="006A4AE4">
            <w:pPr>
              <w:widowControl w:val="0"/>
              <w:jc w:val="center"/>
            </w:pPr>
            <w:r>
              <w:rPr>
                <w:noProof/>
              </w:rPr>
              <w:drawing>
                <wp:inline distT="0" distB="0" distL="0" distR="0" wp14:anchorId="7ED0BF9C" wp14:editId="2953B21E">
                  <wp:extent cx="464820" cy="46482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0"/>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2A092FEE" w14:textId="77777777" w:rsidR="004143C6" w:rsidRDefault="006A4AE4">
            <w:pPr>
              <w:widowControl w:val="0"/>
            </w:pPr>
            <w:r>
              <w:rPr>
                <w:rFonts w:eastAsia="Calibri"/>
                <w:color w:val="000000"/>
                <w:szCs w:val="22"/>
              </w:rPr>
              <w:t>Marché public de services</w:t>
            </w:r>
          </w:p>
          <w:p w14:paraId="3D80847E" w14:textId="77777777" w:rsidR="004143C6" w:rsidRDefault="004143C6">
            <w:pPr>
              <w:widowControl w:val="0"/>
              <w:rPr>
                <w:rFonts w:eastAsia="Calibri"/>
                <w:szCs w:val="22"/>
              </w:rPr>
            </w:pPr>
          </w:p>
          <w:p w14:paraId="0667B71C" w14:textId="77777777" w:rsidR="004143C6" w:rsidRDefault="006A4AE4">
            <w:pPr>
              <w:widowControl w:val="0"/>
            </w:pPr>
            <w:r>
              <w:rPr>
                <w:rFonts w:eastAsia="Calibri"/>
                <w:szCs w:val="22"/>
                <w:u w:val="single"/>
              </w:rPr>
              <w:t>Objet </w:t>
            </w:r>
            <w:r>
              <w:rPr>
                <w:rFonts w:eastAsia="Calibri"/>
                <w:szCs w:val="22"/>
              </w:rPr>
              <w:t xml:space="preserve">: </w:t>
            </w:r>
            <w:r>
              <w:rPr>
                <w:rFonts w:eastAsia="Calibri"/>
                <w:color w:val="000000"/>
                <w:szCs w:val="22"/>
              </w:rPr>
              <w:t xml:space="preserve"> Enlèvement, transport, dépollution, démantèlement et destruction de bateaux immergés hors d’usage suite au cyclone </w:t>
            </w:r>
            <w:proofErr w:type="spellStart"/>
            <w:r>
              <w:rPr>
                <w:rFonts w:eastAsia="Calibri"/>
                <w:color w:val="000000"/>
                <w:szCs w:val="22"/>
              </w:rPr>
              <w:t>Chido</w:t>
            </w:r>
            <w:proofErr w:type="spellEnd"/>
            <w:r>
              <w:rPr>
                <w:rFonts w:eastAsia="Calibri"/>
                <w:color w:val="000000"/>
                <w:szCs w:val="22"/>
              </w:rPr>
              <w:t xml:space="preserve"> à Mayotte</w:t>
            </w:r>
          </w:p>
        </w:tc>
      </w:tr>
      <w:tr w:rsidR="004143C6" w14:paraId="254294AC"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1488B536" w14:textId="77777777" w:rsidR="004143C6" w:rsidRDefault="006A4AE4">
            <w:pPr>
              <w:widowControl w:val="0"/>
              <w:jc w:val="center"/>
            </w:pPr>
            <w:r>
              <w:rPr>
                <w:noProof/>
              </w:rPr>
              <w:drawing>
                <wp:inline distT="0" distB="0" distL="0" distR="0" wp14:anchorId="0AE4F8DA" wp14:editId="0D2B6F68">
                  <wp:extent cx="464820" cy="46482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1"/>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5B9CA5F1" w14:textId="77777777" w:rsidR="004143C6" w:rsidRDefault="006A4AE4">
            <w:pPr>
              <w:widowControl w:val="0"/>
            </w:pPr>
            <w:r>
              <w:rPr>
                <w:rFonts w:eastAsia="Calibri"/>
                <w:szCs w:val="22"/>
                <w:u w:val="single"/>
              </w:rPr>
              <w:t>Acheteur :</w:t>
            </w:r>
          </w:p>
          <w:p w14:paraId="2396F9C6" w14:textId="77777777" w:rsidR="004143C6" w:rsidRDefault="006A4AE4">
            <w:pPr>
              <w:widowControl w:val="0"/>
            </w:pPr>
            <w:r>
              <w:rPr>
                <w:rFonts w:eastAsia="Calibri"/>
                <w:color w:val="000000"/>
                <w:szCs w:val="22"/>
              </w:rPr>
              <w:t>PRÉFECTURE DE MAYOTTE</w:t>
            </w:r>
          </w:p>
          <w:p w14:paraId="71F8F7FE" w14:textId="77777777" w:rsidR="004143C6" w:rsidRDefault="006A4AE4">
            <w:pPr>
              <w:widowControl w:val="0"/>
              <w:shd w:val="clear" w:color="auto" w:fill="FFFFFF"/>
              <w:spacing w:after="60"/>
            </w:pPr>
            <w:r>
              <w:rPr>
                <w:color w:val="000000"/>
                <w:szCs w:val="22"/>
              </w:rPr>
              <w:t>1, AVENUE DE LA PRÉFECTURE</w:t>
            </w:r>
          </w:p>
          <w:p w14:paraId="774ECE05" w14:textId="77777777" w:rsidR="004143C6" w:rsidRDefault="006A4AE4">
            <w:pPr>
              <w:widowControl w:val="0"/>
            </w:pPr>
            <w:r>
              <w:rPr>
                <w:rFonts w:eastAsia="Calibri"/>
                <w:color w:val="000000"/>
                <w:szCs w:val="22"/>
              </w:rPr>
              <w:t>976 00 MAMOUDZOU</w:t>
            </w:r>
          </w:p>
        </w:tc>
      </w:tr>
      <w:tr w:rsidR="004143C6" w14:paraId="6E02A6AF"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064E51E5" w14:textId="77777777" w:rsidR="004143C6" w:rsidRDefault="006A4AE4">
            <w:pPr>
              <w:widowControl w:val="0"/>
              <w:jc w:val="center"/>
            </w:pPr>
            <w:r>
              <w:rPr>
                <w:noProof/>
              </w:rPr>
              <w:drawing>
                <wp:inline distT="0" distB="0" distL="0" distR="0" wp14:anchorId="565DA2B3" wp14:editId="61379686">
                  <wp:extent cx="464820" cy="464820"/>
                  <wp:effectExtent l="0" t="0" r="0" b="0"/>
                  <wp:docPr id="4"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pic:cNvPicPr>
                            <a:picLocks noChangeAspect="1" noChangeArrowheads="1"/>
                          </pic:cNvPicPr>
                        </pic:nvPicPr>
                        <pic:blipFill>
                          <a:blip r:embed="rId12"/>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05A875A4" w14:textId="77777777" w:rsidR="004143C6" w:rsidRDefault="006A4AE4">
            <w:pPr>
              <w:widowControl w:val="0"/>
              <w:spacing w:after="160" w:line="259" w:lineRule="auto"/>
            </w:pPr>
            <w:r>
              <w:rPr>
                <w:rFonts w:eastAsia="Calibri"/>
                <w:szCs w:val="22"/>
              </w:rPr>
              <w:t>Accord-cadre passé en application des articles R.2124-1, R.2124-2 et R.2161-2 à R.2161-5 du Code de la commande publique</w:t>
            </w:r>
          </w:p>
          <w:p w14:paraId="2AB5D7F1" w14:textId="77777777" w:rsidR="004143C6" w:rsidRDefault="006A4AE4">
            <w:pPr>
              <w:widowControl w:val="0"/>
              <w:spacing w:after="160" w:line="259" w:lineRule="auto"/>
            </w:pPr>
            <w:r>
              <w:rPr>
                <w:rFonts w:eastAsia="Calibri"/>
                <w:szCs w:val="22"/>
              </w:rPr>
              <w:t>Accord-cadre passé selon la procédure de l’urgence simple conformément à l’article R.2161-3, 3° du code de la commande publique,</w:t>
            </w:r>
          </w:p>
          <w:p w14:paraId="1D29F758" w14:textId="77777777" w:rsidR="004143C6" w:rsidRDefault="006A4AE4">
            <w:pPr>
              <w:widowControl w:val="0"/>
              <w:spacing w:after="160" w:line="259" w:lineRule="auto"/>
            </w:pPr>
            <w:r>
              <w:rPr>
                <w:rFonts w:eastAsia="Calibri"/>
                <w:szCs w:val="22"/>
              </w:rPr>
              <w:t>CCAG applicable au marché public : CCAG Fournitures Courantes et Services.</w:t>
            </w:r>
          </w:p>
        </w:tc>
      </w:tr>
      <w:tr w:rsidR="004143C6" w14:paraId="62C3DA34"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76C17EDB" w14:textId="77777777" w:rsidR="004143C6" w:rsidRDefault="006A4AE4">
            <w:pPr>
              <w:widowControl w:val="0"/>
              <w:jc w:val="center"/>
            </w:pPr>
            <w:r>
              <w:rPr>
                <w:noProof/>
              </w:rPr>
              <w:drawing>
                <wp:inline distT="0" distB="0" distL="0" distR="0" wp14:anchorId="2C96894B" wp14:editId="261DCA54">
                  <wp:extent cx="464820" cy="464820"/>
                  <wp:effectExtent l="0" t="0" r="0" b="0"/>
                  <wp:docPr id="5"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
                          <pic:cNvPicPr>
                            <a:picLocks noChangeAspect="1" noChangeArrowheads="1"/>
                          </pic:cNvPicPr>
                        </pic:nvPicPr>
                        <pic:blipFill>
                          <a:blip r:embed="rId13"/>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782C9E5A" w14:textId="77777777" w:rsidR="004143C6" w:rsidRDefault="006A4AE4">
            <w:pPr>
              <w:widowControl w:val="0"/>
            </w:pPr>
            <w:r>
              <w:rPr>
                <w:rFonts w:eastAsia="Calibri"/>
                <w:color w:val="000000"/>
                <w:szCs w:val="22"/>
              </w:rPr>
              <w:t>Mayotte</w:t>
            </w:r>
          </w:p>
        </w:tc>
      </w:tr>
      <w:tr w:rsidR="004143C6" w14:paraId="08886C77"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0E96F24E" w14:textId="77777777" w:rsidR="004143C6" w:rsidRDefault="006A4AE4">
            <w:pPr>
              <w:widowControl w:val="0"/>
              <w:jc w:val="center"/>
            </w:pPr>
            <w:r>
              <w:rPr>
                <w:noProof/>
              </w:rPr>
              <w:drawing>
                <wp:inline distT="0" distB="0" distL="0" distR="0" wp14:anchorId="5FE7C850" wp14:editId="59FC900F">
                  <wp:extent cx="464820" cy="464820"/>
                  <wp:effectExtent l="0" t="0" r="0" b="0"/>
                  <wp:docPr id="6"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
                          <pic:cNvPicPr>
                            <a:picLocks noChangeAspect="1" noChangeArrowheads="1"/>
                          </pic:cNvPicPr>
                        </pic:nvPicPr>
                        <pic:blipFill>
                          <a:blip r:embed="rId14"/>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4FDA6603" w14:textId="77777777" w:rsidR="004143C6" w:rsidRDefault="006A4AE4">
            <w:pPr>
              <w:widowControl w:val="0"/>
            </w:pPr>
            <w:r>
              <w:rPr>
                <w:rFonts w:eastAsia="Calibri"/>
                <w:color w:val="000000"/>
                <w:szCs w:val="22"/>
              </w:rPr>
              <w:t xml:space="preserve">L’accord-cadre </w:t>
            </w:r>
            <w:r>
              <w:rPr>
                <w:rFonts w:eastAsia="Calibri"/>
                <w:szCs w:val="22"/>
              </w:rPr>
              <w:t>est alloti.</w:t>
            </w:r>
          </w:p>
        </w:tc>
      </w:tr>
      <w:tr w:rsidR="004143C6" w14:paraId="2804094B"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74B5CFDE" w14:textId="77777777" w:rsidR="004143C6" w:rsidRDefault="006A4AE4">
            <w:pPr>
              <w:widowControl w:val="0"/>
              <w:jc w:val="center"/>
            </w:pPr>
            <w:r>
              <w:rPr>
                <w:noProof/>
              </w:rPr>
              <w:drawing>
                <wp:inline distT="0" distB="0" distL="0" distR="0" wp14:anchorId="492F77F9" wp14:editId="3D1A7435">
                  <wp:extent cx="464820" cy="464820"/>
                  <wp:effectExtent l="0" t="0" r="0" b="0"/>
                  <wp:docPr id="7" name="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6"/>
                          <pic:cNvPicPr>
                            <a:picLocks noChangeAspect="1" noChangeArrowheads="1"/>
                          </pic:cNvPicPr>
                        </pic:nvPicPr>
                        <pic:blipFill>
                          <a:blip r:embed="rId15"/>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7DF47227" w14:textId="77777777" w:rsidR="004143C6" w:rsidRDefault="006A4AE4">
            <w:pPr>
              <w:widowControl w:val="0"/>
              <w:tabs>
                <w:tab w:val="left" w:pos="851"/>
              </w:tabs>
            </w:pPr>
            <w:r>
              <w:rPr>
                <w:rFonts w:eastAsia="Calibri"/>
                <w:szCs w:val="22"/>
              </w:rPr>
              <w:t>La durée d’exécution des prestations est d’une année à compter de la date notification du marché. Renouvelable une fois.</w:t>
            </w:r>
          </w:p>
          <w:p w14:paraId="25CC41C6" w14:textId="77777777" w:rsidR="004143C6" w:rsidRDefault="004143C6">
            <w:pPr>
              <w:widowControl w:val="0"/>
              <w:tabs>
                <w:tab w:val="left" w:pos="851"/>
              </w:tabs>
              <w:rPr>
                <w:rFonts w:eastAsia="Calibri"/>
                <w:szCs w:val="22"/>
                <w:lang w:val="en-US"/>
              </w:rPr>
            </w:pPr>
          </w:p>
        </w:tc>
      </w:tr>
      <w:tr w:rsidR="004143C6" w14:paraId="5C704C81"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3DE55D36" w14:textId="77777777" w:rsidR="004143C6" w:rsidRDefault="006A4AE4">
            <w:pPr>
              <w:widowControl w:val="0"/>
              <w:jc w:val="center"/>
            </w:pPr>
            <w:r>
              <w:rPr>
                <w:noProof/>
              </w:rPr>
              <w:drawing>
                <wp:inline distT="0" distB="0" distL="0" distR="0" wp14:anchorId="3AE8EC8C" wp14:editId="14C781CA">
                  <wp:extent cx="464820" cy="464820"/>
                  <wp:effectExtent l="0" t="0" r="0" b="0"/>
                  <wp:docPr id="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
                          <pic:cNvPicPr>
                            <a:picLocks noChangeAspect="1" noChangeArrowheads="1"/>
                          </pic:cNvPicPr>
                        </pic:nvPicPr>
                        <pic:blipFill>
                          <a:blip r:embed="rId16"/>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2335A7BA" w14:textId="77777777" w:rsidR="004143C6" w:rsidRDefault="006A4AE4">
            <w:pPr>
              <w:widowControl w:val="0"/>
            </w:pPr>
            <w:r>
              <w:rPr>
                <w:rFonts w:eastAsia="Calibri"/>
                <w:szCs w:val="22"/>
              </w:rPr>
              <w:t>Le marché est à prix mixte.</w:t>
            </w:r>
          </w:p>
        </w:tc>
      </w:tr>
      <w:tr w:rsidR="004143C6" w14:paraId="054448F9"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5B33EB12" w14:textId="77777777" w:rsidR="004143C6" w:rsidRDefault="006A4AE4">
            <w:pPr>
              <w:widowControl w:val="0"/>
              <w:jc w:val="center"/>
            </w:pPr>
            <w:r>
              <w:rPr>
                <w:noProof/>
              </w:rPr>
              <w:drawing>
                <wp:inline distT="0" distB="0" distL="0" distR="0" wp14:anchorId="44CAEE6F" wp14:editId="382A002D">
                  <wp:extent cx="464820" cy="464820"/>
                  <wp:effectExtent l="0" t="0" r="0" b="0"/>
                  <wp:docPr id="9"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
                          <pic:cNvPicPr>
                            <a:picLocks noChangeAspect="1" noChangeArrowheads="1"/>
                          </pic:cNvPicPr>
                        </pic:nvPicPr>
                        <pic:blipFill>
                          <a:blip r:embed="rId17"/>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71CDF531" w14:textId="77777777" w:rsidR="004143C6" w:rsidRDefault="006A4AE4">
            <w:pPr>
              <w:widowControl w:val="0"/>
            </w:pPr>
            <w:r>
              <w:rPr>
                <w:rFonts w:eastAsia="Calibri"/>
                <w:szCs w:val="22"/>
                <w:lang w:val="en-US"/>
              </w:rPr>
              <w:t xml:space="preserve"> </w:t>
            </w:r>
            <w:r>
              <w:rPr>
                <w:rFonts w:eastAsia="Calibri"/>
                <w:color w:val="000000"/>
                <w:szCs w:val="22"/>
                <w:lang w:val="en-US"/>
              </w:rPr>
              <w:t xml:space="preserve">Le </w:t>
            </w:r>
            <w:proofErr w:type="spellStart"/>
            <w:r>
              <w:rPr>
                <w:rFonts w:eastAsia="Calibri"/>
                <w:color w:val="000000"/>
                <w:szCs w:val="22"/>
                <w:lang w:val="en-US"/>
              </w:rPr>
              <w:t>marché</w:t>
            </w:r>
            <w:proofErr w:type="spellEnd"/>
            <w:r>
              <w:rPr>
                <w:rFonts w:eastAsia="Calibri"/>
                <w:color w:val="000000"/>
                <w:szCs w:val="22"/>
                <w:lang w:val="en-US"/>
              </w:rPr>
              <w:t xml:space="preserve"> </w:t>
            </w:r>
            <w:proofErr w:type="spellStart"/>
            <w:r>
              <w:rPr>
                <w:rFonts w:eastAsia="Calibri"/>
                <w:szCs w:val="22"/>
                <w:lang w:val="en-US"/>
              </w:rPr>
              <w:t>est</w:t>
            </w:r>
            <w:proofErr w:type="spellEnd"/>
            <w:r>
              <w:rPr>
                <w:rFonts w:eastAsia="Calibri"/>
                <w:szCs w:val="22"/>
                <w:lang w:val="en-US"/>
              </w:rPr>
              <w:t xml:space="preserve"> </w:t>
            </w:r>
            <w:r>
              <w:rPr>
                <w:rFonts w:eastAsia="Calibri"/>
                <w:szCs w:val="22"/>
              </w:rPr>
              <w:t>révisable</w:t>
            </w:r>
            <w:r>
              <w:rPr>
                <w:rFonts w:eastAsia="Calibri"/>
                <w:szCs w:val="22"/>
                <w:lang w:val="en-US"/>
              </w:rPr>
              <w:t>.</w:t>
            </w:r>
          </w:p>
        </w:tc>
      </w:tr>
      <w:tr w:rsidR="004143C6" w14:paraId="6A5A1F1E"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27B028CA" w14:textId="77777777" w:rsidR="004143C6" w:rsidRDefault="006A4AE4">
            <w:pPr>
              <w:widowControl w:val="0"/>
              <w:jc w:val="center"/>
            </w:pPr>
            <w:r>
              <w:rPr>
                <w:noProof/>
              </w:rPr>
              <w:drawing>
                <wp:inline distT="0" distB="0" distL="0" distR="0" wp14:anchorId="3E558EBF" wp14:editId="73520B67">
                  <wp:extent cx="464820" cy="464820"/>
                  <wp:effectExtent l="0" t="0" r="0" b="0"/>
                  <wp:docPr id="10"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9"/>
                          <pic:cNvPicPr>
                            <a:picLocks noChangeAspect="1" noChangeArrowheads="1"/>
                          </pic:cNvPicPr>
                        </pic:nvPicPr>
                        <pic:blipFill>
                          <a:blip r:embed="rId18"/>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2C1986EE" w14:textId="77777777" w:rsidR="004143C6" w:rsidRDefault="006A4AE4">
            <w:pPr>
              <w:widowControl w:val="0"/>
            </w:pPr>
            <w:r>
              <w:rPr>
                <w:rFonts w:eastAsia="Calibri"/>
                <w:color w:val="000000"/>
                <w:szCs w:val="22"/>
              </w:rPr>
              <w:t xml:space="preserve">Le marché </w:t>
            </w:r>
            <w:r>
              <w:rPr>
                <w:rFonts w:eastAsia="Calibri"/>
                <w:szCs w:val="22"/>
              </w:rPr>
              <w:t>inclut des considérations environnementales.</w:t>
            </w:r>
          </w:p>
        </w:tc>
      </w:tr>
      <w:tr w:rsidR="004143C6" w14:paraId="26632B33"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1E68A6C1" w14:textId="77777777" w:rsidR="004143C6" w:rsidRDefault="006A4AE4">
            <w:pPr>
              <w:widowControl w:val="0"/>
              <w:jc w:val="center"/>
            </w:pPr>
            <w:r>
              <w:rPr>
                <w:noProof/>
              </w:rPr>
              <w:drawing>
                <wp:inline distT="0" distB="0" distL="0" distR="0" wp14:anchorId="2D8C5C57" wp14:editId="7CBF3B10">
                  <wp:extent cx="464820" cy="464820"/>
                  <wp:effectExtent l="0" t="0" r="0" b="0"/>
                  <wp:docPr id="11"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0"/>
                          <pic:cNvPicPr>
                            <a:picLocks noChangeAspect="1" noChangeArrowheads="1"/>
                          </pic:cNvPicPr>
                        </pic:nvPicPr>
                        <pic:blipFill>
                          <a:blip r:embed="rId19"/>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2FD20053" w14:textId="77777777" w:rsidR="004143C6" w:rsidRDefault="006A4AE4">
            <w:pPr>
              <w:widowControl w:val="0"/>
            </w:pPr>
            <w:r>
              <w:rPr>
                <w:rFonts w:eastAsia="Calibri"/>
                <w:color w:val="000000"/>
                <w:szCs w:val="22"/>
              </w:rPr>
              <w:t>Le marché n’</w:t>
            </w:r>
            <w:r>
              <w:rPr>
                <w:rFonts w:eastAsia="Calibri"/>
                <w:szCs w:val="22"/>
              </w:rPr>
              <w:t>inclut pas de considérations sociales.</w:t>
            </w:r>
          </w:p>
        </w:tc>
      </w:tr>
      <w:tr w:rsidR="004143C6" w14:paraId="4EC001D9"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457CFC19" w14:textId="77777777" w:rsidR="004143C6" w:rsidRDefault="006A4AE4">
            <w:pPr>
              <w:widowControl w:val="0"/>
              <w:jc w:val="center"/>
            </w:pPr>
            <w:r>
              <w:rPr>
                <w:noProof/>
              </w:rPr>
              <w:drawing>
                <wp:inline distT="0" distB="0" distL="0" distR="0" wp14:anchorId="4F49BD43" wp14:editId="5AEE9545">
                  <wp:extent cx="464820" cy="464820"/>
                  <wp:effectExtent l="0" t="0" r="0" b="0"/>
                  <wp:docPr id="12" name="Imag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1"/>
                          <pic:cNvPicPr>
                            <a:picLocks noChangeAspect="1" noChangeArrowheads="1"/>
                          </pic:cNvPicPr>
                        </pic:nvPicPr>
                        <pic:blipFill>
                          <a:blip r:embed="rId20"/>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66E02A3D" w14:textId="77777777" w:rsidR="004143C6" w:rsidRDefault="006A4AE4">
            <w:pPr>
              <w:widowControl w:val="0"/>
            </w:pPr>
            <w:r>
              <w:rPr>
                <w:rFonts w:eastAsia="Calibri"/>
                <w:szCs w:val="22"/>
                <w:u w:val="single"/>
              </w:rPr>
              <w:t>Tranches :</w:t>
            </w:r>
          </w:p>
          <w:p w14:paraId="40C15A39" w14:textId="77777777" w:rsidR="004143C6" w:rsidRDefault="006A4AE4">
            <w:pPr>
              <w:widowControl w:val="0"/>
            </w:pPr>
            <w:r>
              <w:rPr>
                <w:rFonts w:eastAsia="Calibri"/>
                <w:color w:val="000000"/>
                <w:szCs w:val="22"/>
              </w:rPr>
              <w:t xml:space="preserve">Le marché </w:t>
            </w:r>
            <w:r>
              <w:rPr>
                <w:rFonts w:eastAsia="Calibri"/>
                <w:szCs w:val="22"/>
              </w:rPr>
              <w:t>n’est pas divisé en tranches.</w:t>
            </w:r>
          </w:p>
          <w:p w14:paraId="54AF2468" w14:textId="77777777" w:rsidR="004143C6" w:rsidRDefault="004143C6">
            <w:pPr>
              <w:widowControl w:val="0"/>
              <w:rPr>
                <w:rFonts w:eastAsia="Calibri"/>
                <w:szCs w:val="22"/>
                <w:u w:val="single"/>
              </w:rPr>
            </w:pPr>
          </w:p>
          <w:p w14:paraId="5E14929B" w14:textId="77777777" w:rsidR="004143C6" w:rsidRDefault="006A4AE4">
            <w:pPr>
              <w:widowControl w:val="0"/>
            </w:pPr>
            <w:r>
              <w:rPr>
                <w:rFonts w:eastAsia="Calibri"/>
                <w:szCs w:val="22"/>
                <w:u w:val="single"/>
              </w:rPr>
              <w:t>Prestations similaires :</w:t>
            </w:r>
          </w:p>
          <w:p w14:paraId="56492291" w14:textId="77777777" w:rsidR="004143C6" w:rsidRDefault="006A4AE4">
            <w:pPr>
              <w:widowControl w:val="0"/>
            </w:pPr>
            <w:r>
              <w:rPr>
                <w:rFonts w:eastAsia="Calibri"/>
                <w:szCs w:val="22"/>
              </w:rPr>
              <w:t>Sans objet</w:t>
            </w:r>
          </w:p>
        </w:tc>
      </w:tr>
      <w:tr w:rsidR="004143C6" w14:paraId="449631AA" w14:textId="77777777">
        <w:trPr>
          <w:trHeight w:val="57"/>
        </w:trPr>
        <w:tc>
          <w:tcPr>
            <w:tcW w:w="962" w:type="dxa"/>
            <w:tcBorders>
              <w:top w:val="single" w:sz="6" w:space="0" w:color="000000"/>
              <w:left w:val="single" w:sz="6" w:space="0" w:color="000000"/>
              <w:bottom w:val="single" w:sz="6" w:space="0" w:color="000000"/>
              <w:right w:val="single" w:sz="6" w:space="0" w:color="000000"/>
            </w:tcBorders>
            <w:vAlign w:val="center"/>
          </w:tcPr>
          <w:p w14:paraId="3713AE42" w14:textId="77777777" w:rsidR="004143C6" w:rsidRDefault="006A4AE4">
            <w:pPr>
              <w:widowControl w:val="0"/>
              <w:jc w:val="center"/>
            </w:pPr>
            <w:r>
              <w:rPr>
                <w:noProof/>
              </w:rPr>
              <w:drawing>
                <wp:inline distT="0" distB="0" distL="0" distR="0" wp14:anchorId="0DE1616B" wp14:editId="1A63082F">
                  <wp:extent cx="464820" cy="464820"/>
                  <wp:effectExtent l="0" t="0" r="0" b="0"/>
                  <wp:docPr id="13" name="Image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2"/>
                          <pic:cNvPicPr>
                            <a:picLocks noChangeAspect="1" noChangeArrowheads="1"/>
                          </pic:cNvPicPr>
                        </pic:nvPicPr>
                        <pic:blipFill>
                          <a:blip r:embed="rId21"/>
                          <a:stretch>
                            <a:fillRect/>
                          </a:stretch>
                        </pic:blipFill>
                        <pic:spPr bwMode="auto">
                          <a:xfrm>
                            <a:off x="0" y="0"/>
                            <a:ext cx="464820" cy="464820"/>
                          </a:xfrm>
                          <a:prstGeom prst="rect">
                            <a:avLst/>
                          </a:prstGeom>
                        </pic:spPr>
                      </pic:pic>
                    </a:graphicData>
                  </a:graphic>
                </wp:inline>
              </w:drawing>
            </w:r>
          </w:p>
        </w:tc>
        <w:tc>
          <w:tcPr>
            <w:tcW w:w="9244" w:type="dxa"/>
            <w:tcBorders>
              <w:top w:val="single" w:sz="6" w:space="0" w:color="000000"/>
              <w:left w:val="single" w:sz="6" w:space="0" w:color="000000"/>
              <w:bottom w:val="single" w:sz="6" w:space="0" w:color="000000"/>
              <w:right w:val="single" w:sz="6" w:space="0" w:color="000000"/>
            </w:tcBorders>
            <w:vAlign w:val="center"/>
          </w:tcPr>
          <w:p w14:paraId="0910FE4F" w14:textId="77777777" w:rsidR="004143C6" w:rsidRDefault="006A4AE4">
            <w:pPr>
              <w:widowControl w:val="0"/>
            </w:pPr>
            <w:r>
              <w:rPr>
                <w:rFonts w:eastAsia="Calibri"/>
                <w:color w:val="000000"/>
                <w:szCs w:val="22"/>
              </w:rPr>
              <w:t xml:space="preserve">Le marché </w:t>
            </w:r>
            <w:r>
              <w:rPr>
                <w:rFonts w:eastAsia="Calibri"/>
                <w:szCs w:val="22"/>
              </w:rPr>
              <w:t>n’est pas réservé à une profession particulière.</w:t>
            </w:r>
          </w:p>
          <w:p w14:paraId="6BF8D87D" w14:textId="77777777" w:rsidR="004143C6" w:rsidRDefault="004143C6">
            <w:pPr>
              <w:widowControl w:val="0"/>
              <w:rPr>
                <w:rFonts w:eastAsia="Calibri"/>
                <w:szCs w:val="22"/>
              </w:rPr>
            </w:pPr>
          </w:p>
        </w:tc>
      </w:tr>
    </w:tbl>
    <w:p w14:paraId="50FC2325" w14:textId="77777777" w:rsidR="004143C6" w:rsidRDefault="006A4AE4">
      <w:pPr>
        <w:rPr>
          <w:b/>
          <w:u w:val="single"/>
        </w:rPr>
      </w:pPr>
      <w:r>
        <w:br w:type="page"/>
      </w:r>
    </w:p>
    <w:p w14:paraId="73DD1ADB" w14:textId="77777777" w:rsidR="004143C6" w:rsidRDefault="004143C6">
      <w:pPr>
        <w:jc w:val="left"/>
        <w:rPr>
          <w:b/>
          <w:u w:val="single"/>
        </w:rPr>
      </w:pPr>
    </w:p>
    <w:p w14:paraId="045C2A4A" w14:textId="77777777" w:rsidR="004143C6" w:rsidRDefault="006A4AE4">
      <w:pPr>
        <w:pBdr>
          <w:bottom w:val="single" w:sz="12" w:space="1" w:color="9D4F2F"/>
        </w:pBdr>
        <w:jc w:val="center"/>
      </w:pPr>
      <w:r>
        <w:rPr>
          <w:b/>
          <w:color w:val="666666"/>
          <w:sz w:val="28"/>
          <w:szCs w:val="28"/>
        </w:rPr>
        <w:t>SOMMAIRE</w:t>
      </w:r>
    </w:p>
    <w:p w14:paraId="5ECF0D8E" w14:textId="77777777" w:rsidR="004143C6" w:rsidRDefault="004143C6"/>
    <w:sdt>
      <w:sdtPr>
        <w:id w:val="329876196"/>
        <w:docPartObj>
          <w:docPartGallery w:val="Table of Contents"/>
          <w:docPartUnique/>
        </w:docPartObj>
      </w:sdtPr>
      <w:sdtEndPr/>
      <w:sdtContent>
        <w:p w14:paraId="6F5A112E" w14:textId="0659D74B" w:rsidR="00FC0126" w:rsidRDefault="006A4AE4">
          <w:pPr>
            <w:pStyle w:val="TM1"/>
            <w:rPr>
              <w:rFonts w:asciiTheme="minorHAnsi" w:eastAsiaTheme="minorEastAsia" w:hAnsiTheme="minorHAnsi" w:cstheme="minorBidi"/>
              <w:b w:val="0"/>
              <w:caps w:val="0"/>
              <w:noProof/>
              <w:kern w:val="2"/>
              <w:sz w:val="24"/>
              <w:szCs w:val="24"/>
              <w:lang w:val="fr-FR" w:eastAsia="fr-FR"/>
              <w14:ligatures w14:val="standardContextual"/>
            </w:rPr>
          </w:pPr>
          <w:r>
            <w:fldChar w:fldCharType="begin"/>
          </w:r>
          <w:r>
            <w:rPr>
              <w:rStyle w:val="Sautdindex"/>
              <w:rFonts w:cs="Arial"/>
              <w:sz w:val="18"/>
              <w:szCs w:val="18"/>
            </w:rPr>
            <w:instrText xml:space="preserve"> TOC \o "1-3" \t "Addendum,1" \h</w:instrText>
          </w:r>
          <w:r>
            <w:rPr>
              <w:rStyle w:val="Sautdindex"/>
              <w:rFonts w:cs="Arial"/>
              <w:sz w:val="18"/>
              <w:szCs w:val="18"/>
            </w:rPr>
            <w:fldChar w:fldCharType="separate"/>
          </w:r>
          <w:hyperlink w:anchor="_Toc226553845" w:history="1">
            <w:r w:rsidR="00FC0126" w:rsidRPr="00865906">
              <w:rPr>
                <w:rStyle w:val="Lienhypertexte"/>
                <w:rFonts w:cs="Arial"/>
                <w:noProof/>
              </w:rPr>
              <w:t>Partie 1.</w:t>
            </w:r>
            <w:r w:rsidR="00FC0126">
              <w:rPr>
                <w:rFonts w:asciiTheme="minorHAnsi" w:eastAsiaTheme="minorEastAsia" w:hAnsiTheme="minorHAnsi" w:cstheme="minorBidi"/>
                <w:b w:val="0"/>
                <w:caps w:val="0"/>
                <w:noProof/>
                <w:kern w:val="2"/>
                <w:sz w:val="24"/>
                <w:szCs w:val="24"/>
                <w:lang w:val="fr-FR" w:eastAsia="fr-FR"/>
                <w14:ligatures w14:val="standardContextual"/>
              </w:rPr>
              <w:tab/>
            </w:r>
            <w:r w:rsidR="00FC0126" w:rsidRPr="00865906">
              <w:rPr>
                <w:rStyle w:val="Lienhypertexte"/>
                <w:noProof/>
              </w:rPr>
              <w:t>Pr</w:t>
            </w:r>
            <w:r w:rsidR="00FC0126" w:rsidRPr="00865906">
              <w:rPr>
                <w:rStyle w:val="Lienhypertexte"/>
                <w:rFonts w:hint="eastAsia"/>
                <w:noProof/>
              </w:rPr>
              <w:t>é</w:t>
            </w:r>
            <w:r w:rsidR="00FC0126" w:rsidRPr="00865906">
              <w:rPr>
                <w:rStyle w:val="Lienhypertexte"/>
                <w:noProof/>
              </w:rPr>
              <w:t xml:space="preserve">ambule </w:t>
            </w:r>
            <w:r w:rsidR="00FC0126" w:rsidRPr="00865906">
              <w:rPr>
                <w:rStyle w:val="Lienhypertexte"/>
                <w:rFonts w:hint="eastAsia"/>
                <w:noProof/>
              </w:rPr>
              <w:t>–</w:t>
            </w:r>
            <w:r w:rsidR="00FC0126" w:rsidRPr="00865906">
              <w:rPr>
                <w:rStyle w:val="Lienhypertexte"/>
                <w:noProof/>
              </w:rPr>
              <w:t xml:space="preserve"> L</w:t>
            </w:r>
            <w:r w:rsidR="00FC0126" w:rsidRPr="00865906">
              <w:rPr>
                <w:rStyle w:val="Lienhypertexte"/>
                <w:rFonts w:hint="eastAsia"/>
                <w:noProof/>
              </w:rPr>
              <w:t>é</w:t>
            </w:r>
            <w:r w:rsidR="00FC0126" w:rsidRPr="00865906">
              <w:rPr>
                <w:rStyle w:val="Lienhypertexte"/>
                <w:noProof/>
              </w:rPr>
              <w:t>gislations applicables</w:t>
            </w:r>
            <w:r w:rsidR="00FC0126">
              <w:rPr>
                <w:noProof/>
              </w:rPr>
              <w:tab/>
            </w:r>
            <w:r w:rsidR="00FC0126">
              <w:rPr>
                <w:noProof/>
              </w:rPr>
              <w:fldChar w:fldCharType="begin"/>
            </w:r>
            <w:r w:rsidR="00FC0126">
              <w:rPr>
                <w:noProof/>
              </w:rPr>
              <w:instrText xml:space="preserve"> PAGEREF _Toc226553845 \h </w:instrText>
            </w:r>
            <w:r w:rsidR="00FC0126">
              <w:rPr>
                <w:noProof/>
              </w:rPr>
            </w:r>
            <w:r w:rsidR="00FC0126">
              <w:rPr>
                <w:noProof/>
              </w:rPr>
              <w:fldChar w:fldCharType="separate"/>
            </w:r>
            <w:r w:rsidR="0012209F">
              <w:rPr>
                <w:noProof/>
              </w:rPr>
              <w:t>5</w:t>
            </w:r>
            <w:r w:rsidR="00FC0126">
              <w:rPr>
                <w:noProof/>
              </w:rPr>
              <w:fldChar w:fldCharType="end"/>
            </w:r>
          </w:hyperlink>
        </w:p>
        <w:p w14:paraId="6D521163" w14:textId="69A2B56F" w:rsidR="00FC0126" w:rsidRDefault="00FC0126">
          <w:pPr>
            <w:pStyle w:val="TM1"/>
            <w:rPr>
              <w:rFonts w:asciiTheme="minorHAnsi" w:eastAsiaTheme="minorEastAsia" w:hAnsiTheme="minorHAnsi" w:cstheme="minorBidi"/>
              <w:b w:val="0"/>
              <w:caps w:val="0"/>
              <w:noProof/>
              <w:kern w:val="2"/>
              <w:sz w:val="24"/>
              <w:szCs w:val="24"/>
              <w:lang w:val="fr-FR" w:eastAsia="fr-FR"/>
              <w14:ligatures w14:val="standardContextual"/>
            </w:rPr>
          </w:pPr>
          <w:hyperlink w:anchor="_Toc226553846" w:history="1">
            <w:r w:rsidRPr="00865906">
              <w:rPr>
                <w:rStyle w:val="Lienhypertexte"/>
                <w:rFonts w:cs="Arial"/>
                <w:noProof/>
              </w:rPr>
              <w:t>Partie 2.</w:t>
            </w:r>
            <w:r>
              <w:rPr>
                <w:rFonts w:asciiTheme="minorHAnsi" w:eastAsiaTheme="minorEastAsia" w:hAnsiTheme="minorHAnsi" w:cstheme="minorBidi"/>
                <w:b w:val="0"/>
                <w:caps w:val="0"/>
                <w:noProof/>
                <w:kern w:val="2"/>
                <w:sz w:val="24"/>
                <w:szCs w:val="24"/>
                <w:lang w:val="fr-FR" w:eastAsia="fr-FR"/>
                <w14:ligatures w14:val="standardContextual"/>
              </w:rPr>
              <w:tab/>
            </w:r>
            <w:r w:rsidRPr="00865906">
              <w:rPr>
                <w:rStyle w:val="Lienhypertexte"/>
                <w:noProof/>
              </w:rPr>
              <w:t>Dispositions g</w:t>
            </w:r>
            <w:r w:rsidRPr="00865906">
              <w:rPr>
                <w:rStyle w:val="Lienhypertexte"/>
                <w:rFonts w:hint="eastAsia"/>
                <w:noProof/>
              </w:rPr>
              <w:t>é</w:t>
            </w:r>
            <w:r w:rsidRPr="00865906">
              <w:rPr>
                <w:rStyle w:val="Lienhypertexte"/>
                <w:noProof/>
              </w:rPr>
              <w:t>n</w:t>
            </w:r>
            <w:r w:rsidRPr="00865906">
              <w:rPr>
                <w:rStyle w:val="Lienhypertexte"/>
                <w:rFonts w:hint="eastAsia"/>
                <w:noProof/>
              </w:rPr>
              <w:t>é</w:t>
            </w:r>
            <w:r w:rsidRPr="00865906">
              <w:rPr>
                <w:rStyle w:val="Lienhypertexte"/>
                <w:noProof/>
              </w:rPr>
              <w:t>rales</w:t>
            </w:r>
            <w:r>
              <w:rPr>
                <w:noProof/>
              </w:rPr>
              <w:tab/>
            </w:r>
            <w:r>
              <w:rPr>
                <w:noProof/>
              </w:rPr>
              <w:fldChar w:fldCharType="begin"/>
            </w:r>
            <w:r>
              <w:rPr>
                <w:noProof/>
              </w:rPr>
              <w:instrText xml:space="preserve"> PAGEREF _Toc226553846 \h </w:instrText>
            </w:r>
            <w:r>
              <w:rPr>
                <w:noProof/>
              </w:rPr>
            </w:r>
            <w:r>
              <w:rPr>
                <w:noProof/>
              </w:rPr>
              <w:fldChar w:fldCharType="separate"/>
            </w:r>
            <w:r w:rsidR="0012209F">
              <w:rPr>
                <w:noProof/>
              </w:rPr>
              <w:t>6</w:t>
            </w:r>
            <w:r>
              <w:rPr>
                <w:noProof/>
              </w:rPr>
              <w:fldChar w:fldCharType="end"/>
            </w:r>
          </w:hyperlink>
        </w:p>
        <w:p w14:paraId="0071F097" w14:textId="7460BA16"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47" w:history="1">
            <w:r w:rsidRPr="00865906">
              <w:rPr>
                <w:rStyle w:val="Lienhypertexte"/>
                <w:rFonts w:cs="Arial"/>
                <w:noProof/>
              </w:rPr>
              <w:t>Article 1.</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Identification du pouvoir adjudicateur</w:t>
            </w:r>
            <w:r>
              <w:rPr>
                <w:noProof/>
              </w:rPr>
              <w:tab/>
            </w:r>
            <w:r>
              <w:rPr>
                <w:noProof/>
              </w:rPr>
              <w:fldChar w:fldCharType="begin"/>
            </w:r>
            <w:r>
              <w:rPr>
                <w:noProof/>
              </w:rPr>
              <w:instrText xml:space="preserve"> PAGEREF _Toc226553847 \h </w:instrText>
            </w:r>
            <w:r>
              <w:rPr>
                <w:noProof/>
              </w:rPr>
            </w:r>
            <w:r>
              <w:rPr>
                <w:noProof/>
              </w:rPr>
              <w:fldChar w:fldCharType="separate"/>
            </w:r>
            <w:r w:rsidR="0012209F">
              <w:rPr>
                <w:noProof/>
              </w:rPr>
              <w:t>6</w:t>
            </w:r>
            <w:r>
              <w:rPr>
                <w:noProof/>
              </w:rPr>
              <w:fldChar w:fldCharType="end"/>
            </w:r>
          </w:hyperlink>
        </w:p>
        <w:p w14:paraId="2E277A71" w14:textId="68167228"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48" w:history="1">
            <w:r w:rsidRPr="00865906">
              <w:rPr>
                <w:rStyle w:val="Lienhypertexte"/>
                <w:rFonts w:cs="Arial"/>
                <w:noProof/>
              </w:rPr>
              <w:t>Article 2.</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Objet De l</w:t>
            </w:r>
            <w:r w:rsidRPr="00865906">
              <w:rPr>
                <w:rStyle w:val="Lienhypertexte"/>
                <w:rFonts w:hint="eastAsia"/>
                <w:noProof/>
              </w:rPr>
              <w:t>’</w:t>
            </w:r>
            <w:r w:rsidRPr="00865906">
              <w:rPr>
                <w:rStyle w:val="Lienhypertexte"/>
                <w:noProof/>
              </w:rPr>
              <w:t>accord-cadre</w:t>
            </w:r>
            <w:r>
              <w:rPr>
                <w:noProof/>
              </w:rPr>
              <w:tab/>
            </w:r>
            <w:r>
              <w:rPr>
                <w:noProof/>
              </w:rPr>
              <w:fldChar w:fldCharType="begin"/>
            </w:r>
            <w:r>
              <w:rPr>
                <w:noProof/>
              </w:rPr>
              <w:instrText xml:space="preserve"> PAGEREF _Toc226553848 \h </w:instrText>
            </w:r>
            <w:r>
              <w:rPr>
                <w:noProof/>
              </w:rPr>
            </w:r>
            <w:r>
              <w:rPr>
                <w:noProof/>
              </w:rPr>
              <w:fldChar w:fldCharType="separate"/>
            </w:r>
            <w:r w:rsidR="0012209F">
              <w:rPr>
                <w:noProof/>
              </w:rPr>
              <w:t>6</w:t>
            </w:r>
            <w:r>
              <w:rPr>
                <w:noProof/>
              </w:rPr>
              <w:fldChar w:fldCharType="end"/>
            </w:r>
          </w:hyperlink>
        </w:p>
        <w:p w14:paraId="3B9113A0" w14:textId="19C1062C"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49" w:history="1">
            <w:r w:rsidRPr="00865906">
              <w:rPr>
                <w:rStyle w:val="Lienhypertexte"/>
                <w:noProof/>
              </w:rPr>
              <w:t>2.1.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noProof/>
              </w:rPr>
              <w:t>Objet du march</w:t>
            </w:r>
            <w:r w:rsidRPr="00865906">
              <w:rPr>
                <w:rStyle w:val="Lienhypertexte"/>
                <w:rFonts w:hint="eastAsia"/>
                <w:bCs/>
                <w:noProof/>
              </w:rPr>
              <w:t>é</w:t>
            </w:r>
            <w:r>
              <w:rPr>
                <w:noProof/>
              </w:rPr>
              <w:tab/>
            </w:r>
            <w:r>
              <w:rPr>
                <w:noProof/>
              </w:rPr>
              <w:fldChar w:fldCharType="begin"/>
            </w:r>
            <w:r>
              <w:rPr>
                <w:noProof/>
              </w:rPr>
              <w:instrText xml:space="preserve"> PAGEREF _Toc226553849 \h </w:instrText>
            </w:r>
            <w:r>
              <w:rPr>
                <w:noProof/>
              </w:rPr>
            </w:r>
            <w:r>
              <w:rPr>
                <w:noProof/>
              </w:rPr>
              <w:fldChar w:fldCharType="separate"/>
            </w:r>
            <w:r w:rsidR="0012209F">
              <w:rPr>
                <w:noProof/>
              </w:rPr>
              <w:t>6</w:t>
            </w:r>
            <w:r>
              <w:rPr>
                <w:noProof/>
              </w:rPr>
              <w:fldChar w:fldCharType="end"/>
            </w:r>
          </w:hyperlink>
        </w:p>
        <w:p w14:paraId="47AAA68C" w14:textId="067A24C9"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50" w:history="1">
            <w:r w:rsidRPr="00865906">
              <w:rPr>
                <w:rStyle w:val="Lienhypertexte"/>
                <w:noProof/>
              </w:rPr>
              <w:t>2.2.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noProof/>
              </w:rPr>
              <w:t>Allotissement</w:t>
            </w:r>
            <w:r>
              <w:rPr>
                <w:noProof/>
              </w:rPr>
              <w:tab/>
            </w:r>
            <w:r>
              <w:rPr>
                <w:noProof/>
              </w:rPr>
              <w:fldChar w:fldCharType="begin"/>
            </w:r>
            <w:r>
              <w:rPr>
                <w:noProof/>
              </w:rPr>
              <w:instrText xml:space="preserve"> PAGEREF _Toc226553850 \h </w:instrText>
            </w:r>
            <w:r>
              <w:rPr>
                <w:noProof/>
              </w:rPr>
            </w:r>
            <w:r>
              <w:rPr>
                <w:noProof/>
              </w:rPr>
              <w:fldChar w:fldCharType="separate"/>
            </w:r>
            <w:r w:rsidR="0012209F">
              <w:rPr>
                <w:noProof/>
              </w:rPr>
              <w:t>6</w:t>
            </w:r>
            <w:r>
              <w:rPr>
                <w:noProof/>
              </w:rPr>
              <w:fldChar w:fldCharType="end"/>
            </w:r>
          </w:hyperlink>
        </w:p>
        <w:p w14:paraId="78C41AAE" w14:textId="7625E758"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51" w:history="1">
            <w:r w:rsidRPr="00865906">
              <w:rPr>
                <w:rStyle w:val="Lienhypertexte"/>
                <w:noProof/>
              </w:rPr>
              <w:t>2.3.</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noProof/>
              </w:rPr>
              <w:t>Description des prestations attendues</w:t>
            </w:r>
            <w:r>
              <w:rPr>
                <w:noProof/>
              </w:rPr>
              <w:tab/>
            </w:r>
            <w:r>
              <w:rPr>
                <w:noProof/>
              </w:rPr>
              <w:fldChar w:fldCharType="begin"/>
            </w:r>
            <w:r>
              <w:rPr>
                <w:noProof/>
              </w:rPr>
              <w:instrText xml:space="preserve"> PAGEREF _Toc226553851 \h </w:instrText>
            </w:r>
            <w:r>
              <w:rPr>
                <w:noProof/>
              </w:rPr>
            </w:r>
            <w:r>
              <w:rPr>
                <w:noProof/>
              </w:rPr>
              <w:fldChar w:fldCharType="separate"/>
            </w:r>
            <w:r w:rsidR="0012209F">
              <w:rPr>
                <w:noProof/>
              </w:rPr>
              <w:t>6</w:t>
            </w:r>
            <w:r>
              <w:rPr>
                <w:noProof/>
              </w:rPr>
              <w:fldChar w:fldCharType="end"/>
            </w:r>
          </w:hyperlink>
        </w:p>
        <w:p w14:paraId="16406C8A" w14:textId="6F2996F9"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52" w:history="1">
            <w:r w:rsidRPr="00865906">
              <w:rPr>
                <w:rStyle w:val="Lienhypertexte"/>
                <w:noProof/>
              </w:rPr>
              <w:t>2.4.</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noProof/>
              </w:rPr>
              <w:t>Prestations similaires</w:t>
            </w:r>
            <w:r>
              <w:rPr>
                <w:noProof/>
              </w:rPr>
              <w:tab/>
            </w:r>
            <w:r>
              <w:rPr>
                <w:noProof/>
              </w:rPr>
              <w:fldChar w:fldCharType="begin"/>
            </w:r>
            <w:r>
              <w:rPr>
                <w:noProof/>
              </w:rPr>
              <w:instrText xml:space="preserve"> PAGEREF _Toc226553852 \h </w:instrText>
            </w:r>
            <w:r>
              <w:rPr>
                <w:noProof/>
              </w:rPr>
            </w:r>
            <w:r>
              <w:rPr>
                <w:noProof/>
              </w:rPr>
              <w:fldChar w:fldCharType="separate"/>
            </w:r>
            <w:r w:rsidR="0012209F">
              <w:rPr>
                <w:noProof/>
              </w:rPr>
              <w:t>7</w:t>
            </w:r>
            <w:r>
              <w:rPr>
                <w:noProof/>
              </w:rPr>
              <w:fldChar w:fldCharType="end"/>
            </w:r>
          </w:hyperlink>
        </w:p>
        <w:p w14:paraId="4090B031" w14:textId="5759363F"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53" w:history="1">
            <w:r w:rsidRPr="00865906">
              <w:rPr>
                <w:rStyle w:val="Lienhypertexte"/>
                <w:rFonts w:cs="Arial"/>
                <w:noProof/>
              </w:rPr>
              <w:t>Article 3.</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Forme et DUR</w:t>
            </w:r>
            <w:r w:rsidRPr="00865906">
              <w:rPr>
                <w:rStyle w:val="Lienhypertexte"/>
                <w:rFonts w:hint="eastAsia"/>
                <w:noProof/>
              </w:rPr>
              <w:t>É</w:t>
            </w:r>
            <w:r w:rsidRPr="00865906">
              <w:rPr>
                <w:rStyle w:val="Lienhypertexte"/>
                <w:noProof/>
              </w:rPr>
              <w:t>E DE L</w:t>
            </w:r>
            <w:r w:rsidRPr="00865906">
              <w:rPr>
                <w:rStyle w:val="Lienhypertexte"/>
                <w:rFonts w:hint="eastAsia"/>
                <w:noProof/>
              </w:rPr>
              <w:t>’</w:t>
            </w:r>
            <w:r w:rsidRPr="00865906">
              <w:rPr>
                <w:rStyle w:val="Lienhypertexte"/>
                <w:noProof/>
              </w:rPr>
              <w:t>ACCORD-CADRE</w:t>
            </w:r>
            <w:r>
              <w:rPr>
                <w:noProof/>
              </w:rPr>
              <w:tab/>
            </w:r>
            <w:r>
              <w:rPr>
                <w:noProof/>
              </w:rPr>
              <w:fldChar w:fldCharType="begin"/>
            </w:r>
            <w:r>
              <w:rPr>
                <w:noProof/>
              </w:rPr>
              <w:instrText xml:space="preserve"> PAGEREF _Toc226553853 \h </w:instrText>
            </w:r>
            <w:r>
              <w:rPr>
                <w:noProof/>
              </w:rPr>
            </w:r>
            <w:r>
              <w:rPr>
                <w:noProof/>
              </w:rPr>
              <w:fldChar w:fldCharType="separate"/>
            </w:r>
            <w:r w:rsidR="0012209F">
              <w:rPr>
                <w:noProof/>
              </w:rPr>
              <w:t>7</w:t>
            </w:r>
            <w:r>
              <w:rPr>
                <w:noProof/>
              </w:rPr>
              <w:fldChar w:fldCharType="end"/>
            </w:r>
          </w:hyperlink>
        </w:p>
        <w:p w14:paraId="09C41B46" w14:textId="7C04A64D"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54" w:history="1">
            <w:r w:rsidRPr="00865906">
              <w:rPr>
                <w:rStyle w:val="Lienhypertexte"/>
                <w:noProof/>
              </w:rPr>
              <w:t>3.1.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noProof/>
              </w:rPr>
              <w:t>Dur</w:t>
            </w:r>
            <w:r w:rsidRPr="00865906">
              <w:rPr>
                <w:rStyle w:val="Lienhypertexte"/>
                <w:rFonts w:hint="eastAsia"/>
                <w:bCs/>
                <w:noProof/>
              </w:rPr>
              <w:t>é</w:t>
            </w:r>
            <w:r w:rsidRPr="00865906">
              <w:rPr>
                <w:rStyle w:val="Lienhypertexte"/>
                <w:bCs/>
                <w:noProof/>
              </w:rPr>
              <w:t>e de l</w:t>
            </w:r>
            <w:r w:rsidRPr="00865906">
              <w:rPr>
                <w:rStyle w:val="Lienhypertexte"/>
                <w:rFonts w:hint="eastAsia"/>
                <w:bCs/>
                <w:noProof/>
              </w:rPr>
              <w:t>’</w:t>
            </w:r>
            <w:r w:rsidRPr="00865906">
              <w:rPr>
                <w:rStyle w:val="Lienhypertexte"/>
                <w:bCs/>
                <w:noProof/>
              </w:rPr>
              <w:t>accord-cadre</w:t>
            </w:r>
            <w:r>
              <w:rPr>
                <w:noProof/>
              </w:rPr>
              <w:tab/>
            </w:r>
            <w:r>
              <w:rPr>
                <w:noProof/>
              </w:rPr>
              <w:fldChar w:fldCharType="begin"/>
            </w:r>
            <w:r>
              <w:rPr>
                <w:noProof/>
              </w:rPr>
              <w:instrText xml:space="preserve"> PAGEREF _Toc226553854 \h </w:instrText>
            </w:r>
            <w:r>
              <w:rPr>
                <w:noProof/>
              </w:rPr>
            </w:r>
            <w:r>
              <w:rPr>
                <w:noProof/>
              </w:rPr>
              <w:fldChar w:fldCharType="separate"/>
            </w:r>
            <w:r w:rsidR="0012209F">
              <w:rPr>
                <w:noProof/>
              </w:rPr>
              <w:t>7</w:t>
            </w:r>
            <w:r>
              <w:rPr>
                <w:noProof/>
              </w:rPr>
              <w:fldChar w:fldCharType="end"/>
            </w:r>
          </w:hyperlink>
        </w:p>
        <w:p w14:paraId="43570D3E" w14:textId="3EBF72C1"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55" w:history="1">
            <w:r w:rsidRPr="00865906">
              <w:rPr>
                <w:rStyle w:val="Lienhypertexte"/>
                <w:noProof/>
              </w:rPr>
              <w:t>3.2.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rFonts w:cs="Arial"/>
                <w:bCs/>
                <w:iCs/>
                <w:noProof/>
              </w:rPr>
              <w:t>Forme de l</w:t>
            </w:r>
            <w:r w:rsidRPr="00865906">
              <w:rPr>
                <w:rStyle w:val="Lienhypertexte"/>
                <w:rFonts w:cs="Arial" w:hint="eastAsia"/>
                <w:bCs/>
                <w:iCs/>
                <w:noProof/>
              </w:rPr>
              <w:t>’</w:t>
            </w:r>
            <w:r w:rsidRPr="00865906">
              <w:rPr>
                <w:rStyle w:val="Lienhypertexte"/>
                <w:rFonts w:cs="Arial"/>
                <w:bCs/>
                <w:iCs/>
                <w:noProof/>
              </w:rPr>
              <w:t>accord-cadre</w:t>
            </w:r>
            <w:r>
              <w:rPr>
                <w:noProof/>
              </w:rPr>
              <w:tab/>
            </w:r>
            <w:r>
              <w:rPr>
                <w:noProof/>
              </w:rPr>
              <w:fldChar w:fldCharType="begin"/>
            </w:r>
            <w:r>
              <w:rPr>
                <w:noProof/>
              </w:rPr>
              <w:instrText xml:space="preserve"> PAGEREF _Toc226553855 \h </w:instrText>
            </w:r>
            <w:r>
              <w:rPr>
                <w:noProof/>
              </w:rPr>
            </w:r>
            <w:r>
              <w:rPr>
                <w:noProof/>
              </w:rPr>
              <w:fldChar w:fldCharType="separate"/>
            </w:r>
            <w:r w:rsidR="0012209F">
              <w:rPr>
                <w:noProof/>
              </w:rPr>
              <w:t>7</w:t>
            </w:r>
            <w:r>
              <w:rPr>
                <w:noProof/>
              </w:rPr>
              <w:fldChar w:fldCharType="end"/>
            </w:r>
          </w:hyperlink>
        </w:p>
        <w:p w14:paraId="7DA3E1EE" w14:textId="55899BA6"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56" w:history="1">
            <w:r w:rsidRPr="00865906">
              <w:rPr>
                <w:rStyle w:val="Lienhypertexte"/>
                <w:rFonts w:cs="Arial"/>
                <w:noProof/>
              </w:rPr>
              <w:t>Article 4.</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Documents contractuels</w:t>
            </w:r>
            <w:r>
              <w:rPr>
                <w:noProof/>
              </w:rPr>
              <w:tab/>
            </w:r>
            <w:r>
              <w:rPr>
                <w:noProof/>
              </w:rPr>
              <w:fldChar w:fldCharType="begin"/>
            </w:r>
            <w:r>
              <w:rPr>
                <w:noProof/>
              </w:rPr>
              <w:instrText xml:space="preserve"> PAGEREF _Toc226553856 \h </w:instrText>
            </w:r>
            <w:r>
              <w:rPr>
                <w:noProof/>
              </w:rPr>
            </w:r>
            <w:r>
              <w:rPr>
                <w:noProof/>
              </w:rPr>
              <w:fldChar w:fldCharType="separate"/>
            </w:r>
            <w:r w:rsidR="0012209F">
              <w:rPr>
                <w:noProof/>
              </w:rPr>
              <w:t>8</w:t>
            </w:r>
            <w:r>
              <w:rPr>
                <w:noProof/>
              </w:rPr>
              <w:fldChar w:fldCharType="end"/>
            </w:r>
          </w:hyperlink>
        </w:p>
        <w:p w14:paraId="131F6292" w14:textId="784F716D"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57" w:history="1">
            <w:r w:rsidRPr="00865906">
              <w:rPr>
                <w:rStyle w:val="Lienhypertexte"/>
                <w:rFonts w:cs="Arial"/>
                <w:noProof/>
              </w:rPr>
              <w:t>Article 5.</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Assurances</w:t>
            </w:r>
            <w:r>
              <w:rPr>
                <w:noProof/>
              </w:rPr>
              <w:tab/>
            </w:r>
            <w:r>
              <w:rPr>
                <w:noProof/>
              </w:rPr>
              <w:fldChar w:fldCharType="begin"/>
            </w:r>
            <w:r>
              <w:rPr>
                <w:noProof/>
              </w:rPr>
              <w:instrText xml:space="preserve"> PAGEREF _Toc226553857 \h </w:instrText>
            </w:r>
            <w:r>
              <w:rPr>
                <w:noProof/>
              </w:rPr>
            </w:r>
            <w:r>
              <w:rPr>
                <w:noProof/>
              </w:rPr>
              <w:fldChar w:fldCharType="separate"/>
            </w:r>
            <w:r w:rsidR="0012209F">
              <w:rPr>
                <w:noProof/>
              </w:rPr>
              <w:t>8</w:t>
            </w:r>
            <w:r>
              <w:rPr>
                <w:noProof/>
              </w:rPr>
              <w:fldChar w:fldCharType="end"/>
            </w:r>
          </w:hyperlink>
        </w:p>
        <w:p w14:paraId="36153F4D" w14:textId="3BFEBBA1"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58" w:history="1">
            <w:r w:rsidRPr="00865906">
              <w:rPr>
                <w:rStyle w:val="Lienhypertexte"/>
                <w:rFonts w:cs="Arial"/>
                <w:noProof/>
              </w:rPr>
              <w:t>Article 6.</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Intervenants</w:t>
            </w:r>
            <w:r>
              <w:rPr>
                <w:noProof/>
              </w:rPr>
              <w:tab/>
            </w:r>
            <w:r>
              <w:rPr>
                <w:noProof/>
              </w:rPr>
              <w:fldChar w:fldCharType="begin"/>
            </w:r>
            <w:r>
              <w:rPr>
                <w:noProof/>
              </w:rPr>
              <w:instrText xml:space="preserve"> PAGEREF _Toc226553858 \h </w:instrText>
            </w:r>
            <w:r>
              <w:rPr>
                <w:noProof/>
              </w:rPr>
            </w:r>
            <w:r>
              <w:rPr>
                <w:noProof/>
              </w:rPr>
              <w:fldChar w:fldCharType="separate"/>
            </w:r>
            <w:r w:rsidR="0012209F">
              <w:rPr>
                <w:noProof/>
              </w:rPr>
              <w:t>9</w:t>
            </w:r>
            <w:r>
              <w:rPr>
                <w:noProof/>
              </w:rPr>
              <w:fldChar w:fldCharType="end"/>
            </w:r>
          </w:hyperlink>
        </w:p>
        <w:p w14:paraId="682A32A7" w14:textId="259722F9"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59" w:history="1">
            <w:r w:rsidRPr="00865906">
              <w:rPr>
                <w:rStyle w:val="Lienhypertexte"/>
                <w:noProof/>
              </w:rPr>
              <w:t>6.1.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Sous-traitance</w:t>
            </w:r>
            <w:r>
              <w:rPr>
                <w:noProof/>
              </w:rPr>
              <w:tab/>
            </w:r>
            <w:r>
              <w:rPr>
                <w:noProof/>
              </w:rPr>
              <w:fldChar w:fldCharType="begin"/>
            </w:r>
            <w:r>
              <w:rPr>
                <w:noProof/>
              </w:rPr>
              <w:instrText xml:space="preserve"> PAGEREF _Toc226553859 \h </w:instrText>
            </w:r>
            <w:r>
              <w:rPr>
                <w:noProof/>
              </w:rPr>
            </w:r>
            <w:r>
              <w:rPr>
                <w:noProof/>
              </w:rPr>
              <w:fldChar w:fldCharType="separate"/>
            </w:r>
            <w:r w:rsidR="0012209F">
              <w:rPr>
                <w:noProof/>
              </w:rPr>
              <w:t>9</w:t>
            </w:r>
            <w:r>
              <w:rPr>
                <w:noProof/>
              </w:rPr>
              <w:fldChar w:fldCharType="end"/>
            </w:r>
          </w:hyperlink>
        </w:p>
        <w:p w14:paraId="35E62E06" w14:textId="61742A42"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60" w:history="1">
            <w:r w:rsidRPr="00865906">
              <w:rPr>
                <w:rStyle w:val="Lienhypertexte"/>
                <w:noProof/>
              </w:rPr>
              <w:t>6.2.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Groupement d</w:t>
            </w:r>
            <w:r w:rsidRPr="00865906">
              <w:rPr>
                <w:rStyle w:val="Lienhypertexte"/>
                <w:rFonts w:hint="eastAsia"/>
                <w:noProof/>
              </w:rPr>
              <w:t>’</w:t>
            </w:r>
            <w:r w:rsidRPr="00865906">
              <w:rPr>
                <w:rStyle w:val="Lienhypertexte"/>
                <w:noProof/>
              </w:rPr>
              <w:t>op</w:t>
            </w:r>
            <w:r w:rsidRPr="00865906">
              <w:rPr>
                <w:rStyle w:val="Lienhypertexte"/>
                <w:rFonts w:hint="eastAsia"/>
                <w:noProof/>
              </w:rPr>
              <w:t>é</w:t>
            </w:r>
            <w:r w:rsidRPr="00865906">
              <w:rPr>
                <w:rStyle w:val="Lienhypertexte"/>
                <w:noProof/>
              </w:rPr>
              <w:t xml:space="preserve">rateurs </w:t>
            </w:r>
            <w:r w:rsidRPr="00865906">
              <w:rPr>
                <w:rStyle w:val="Lienhypertexte"/>
                <w:rFonts w:hint="eastAsia"/>
                <w:noProof/>
              </w:rPr>
              <w:t>é</w:t>
            </w:r>
            <w:r w:rsidRPr="00865906">
              <w:rPr>
                <w:rStyle w:val="Lienhypertexte"/>
                <w:noProof/>
              </w:rPr>
              <w:t>conomiques</w:t>
            </w:r>
            <w:r>
              <w:rPr>
                <w:noProof/>
              </w:rPr>
              <w:tab/>
            </w:r>
            <w:r>
              <w:rPr>
                <w:noProof/>
              </w:rPr>
              <w:fldChar w:fldCharType="begin"/>
            </w:r>
            <w:r>
              <w:rPr>
                <w:noProof/>
              </w:rPr>
              <w:instrText xml:space="preserve"> PAGEREF _Toc226553860 \h </w:instrText>
            </w:r>
            <w:r>
              <w:rPr>
                <w:noProof/>
              </w:rPr>
            </w:r>
            <w:r>
              <w:rPr>
                <w:noProof/>
              </w:rPr>
              <w:fldChar w:fldCharType="separate"/>
            </w:r>
            <w:r w:rsidR="0012209F">
              <w:rPr>
                <w:noProof/>
              </w:rPr>
              <w:t>9</w:t>
            </w:r>
            <w:r>
              <w:rPr>
                <w:noProof/>
              </w:rPr>
              <w:fldChar w:fldCharType="end"/>
            </w:r>
          </w:hyperlink>
        </w:p>
        <w:p w14:paraId="5A807199" w14:textId="71E44D60" w:rsidR="00FC0126" w:rsidRDefault="00FC0126">
          <w:pPr>
            <w:pStyle w:val="TM1"/>
            <w:rPr>
              <w:rFonts w:asciiTheme="minorHAnsi" w:eastAsiaTheme="minorEastAsia" w:hAnsiTheme="minorHAnsi" w:cstheme="minorBidi"/>
              <w:b w:val="0"/>
              <w:caps w:val="0"/>
              <w:noProof/>
              <w:kern w:val="2"/>
              <w:sz w:val="24"/>
              <w:szCs w:val="24"/>
              <w:lang w:val="fr-FR" w:eastAsia="fr-FR"/>
              <w14:ligatures w14:val="standardContextual"/>
            </w:rPr>
          </w:pPr>
          <w:hyperlink w:anchor="_Toc226553861" w:history="1">
            <w:r w:rsidRPr="00865906">
              <w:rPr>
                <w:rStyle w:val="Lienhypertexte"/>
                <w:rFonts w:cs="Arial"/>
                <w:noProof/>
              </w:rPr>
              <w:t>Partie 3.</w:t>
            </w:r>
            <w:r>
              <w:rPr>
                <w:rFonts w:asciiTheme="minorHAnsi" w:eastAsiaTheme="minorEastAsia" w:hAnsiTheme="minorHAnsi" w:cstheme="minorBidi"/>
                <w:b w:val="0"/>
                <w:caps w:val="0"/>
                <w:noProof/>
                <w:kern w:val="2"/>
                <w:sz w:val="24"/>
                <w:szCs w:val="24"/>
                <w:lang w:val="fr-FR" w:eastAsia="fr-FR"/>
                <w14:ligatures w14:val="standardContextual"/>
              </w:rPr>
              <w:tab/>
            </w:r>
            <w:r w:rsidRPr="00865906">
              <w:rPr>
                <w:rStyle w:val="Lienhypertexte"/>
                <w:noProof/>
              </w:rPr>
              <w:t>Modalit</w:t>
            </w:r>
            <w:r w:rsidRPr="00865906">
              <w:rPr>
                <w:rStyle w:val="Lienhypertexte"/>
                <w:rFonts w:hint="eastAsia"/>
                <w:noProof/>
              </w:rPr>
              <w:t>é</w:t>
            </w:r>
            <w:r w:rsidRPr="00865906">
              <w:rPr>
                <w:rStyle w:val="Lienhypertexte"/>
                <w:noProof/>
              </w:rPr>
              <w:t>s d</w:t>
            </w:r>
            <w:r w:rsidRPr="00865906">
              <w:rPr>
                <w:rStyle w:val="Lienhypertexte"/>
                <w:rFonts w:hint="eastAsia"/>
                <w:noProof/>
              </w:rPr>
              <w:t>’</w:t>
            </w:r>
            <w:r w:rsidRPr="00865906">
              <w:rPr>
                <w:rStyle w:val="Lienhypertexte"/>
                <w:noProof/>
              </w:rPr>
              <w:t>ex</w:t>
            </w:r>
            <w:r w:rsidRPr="00865906">
              <w:rPr>
                <w:rStyle w:val="Lienhypertexte"/>
                <w:rFonts w:hint="eastAsia"/>
                <w:noProof/>
              </w:rPr>
              <w:t>é</w:t>
            </w:r>
            <w:r w:rsidRPr="00865906">
              <w:rPr>
                <w:rStyle w:val="Lienhypertexte"/>
                <w:noProof/>
              </w:rPr>
              <w:t>cution</w:t>
            </w:r>
            <w:r>
              <w:rPr>
                <w:noProof/>
              </w:rPr>
              <w:tab/>
            </w:r>
            <w:r>
              <w:rPr>
                <w:noProof/>
              </w:rPr>
              <w:fldChar w:fldCharType="begin"/>
            </w:r>
            <w:r>
              <w:rPr>
                <w:noProof/>
              </w:rPr>
              <w:instrText xml:space="preserve"> PAGEREF _Toc226553861 \h </w:instrText>
            </w:r>
            <w:r>
              <w:rPr>
                <w:noProof/>
              </w:rPr>
            </w:r>
            <w:r>
              <w:rPr>
                <w:noProof/>
              </w:rPr>
              <w:fldChar w:fldCharType="separate"/>
            </w:r>
            <w:r w:rsidR="0012209F">
              <w:rPr>
                <w:noProof/>
              </w:rPr>
              <w:t>10</w:t>
            </w:r>
            <w:r>
              <w:rPr>
                <w:noProof/>
              </w:rPr>
              <w:fldChar w:fldCharType="end"/>
            </w:r>
          </w:hyperlink>
        </w:p>
        <w:p w14:paraId="0C92D71F" w14:textId="710A9A38"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62" w:history="1">
            <w:r w:rsidRPr="00865906">
              <w:rPr>
                <w:rStyle w:val="Lienhypertexte"/>
                <w:rFonts w:cs="Arial"/>
                <w:noProof/>
              </w:rPr>
              <w:t>Article 7.</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Modalit</w:t>
            </w:r>
            <w:r w:rsidRPr="00865906">
              <w:rPr>
                <w:rStyle w:val="Lienhypertexte"/>
                <w:rFonts w:hint="eastAsia"/>
                <w:noProof/>
              </w:rPr>
              <w:t>é</w:t>
            </w:r>
            <w:r w:rsidRPr="00865906">
              <w:rPr>
                <w:rStyle w:val="Lienhypertexte"/>
                <w:noProof/>
              </w:rPr>
              <w:t>s de communication entre les parties</w:t>
            </w:r>
            <w:r>
              <w:rPr>
                <w:noProof/>
              </w:rPr>
              <w:tab/>
            </w:r>
            <w:r>
              <w:rPr>
                <w:noProof/>
              </w:rPr>
              <w:fldChar w:fldCharType="begin"/>
            </w:r>
            <w:r>
              <w:rPr>
                <w:noProof/>
              </w:rPr>
              <w:instrText xml:space="preserve"> PAGEREF _Toc226553862 \h </w:instrText>
            </w:r>
            <w:r>
              <w:rPr>
                <w:noProof/>
              </w:rPr>
            </w:r>
            <w:r>
              <w:rPr>
                <w:noProof/>
              </w:rPr>
              <w:fldChar w:fldCharType="separate"/>
            </w:r>
            <w:r w:rsidR="0012209F">
              <w:rPr>
                <w:noProof/>
              </w:rPr>
              <w:t>10</w:t>
            </w:r>
            <w:r>
              <w:rPr>
                <w:noProof/>
              </w:rPr>
              <w:fldChar w:fldCharType="end"/>
            </w:r>
          </w:hyperlink>
        </w:p>
        <w:p w14:paraId="7853803F" w14:textId="183A3C67"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63" w:history="1">
            <w:r w:rsidRPr="00865906">
              <w:rPr>
                <w:rStyle w:val="Lienhypertexte"/>
                <w:noProof/>
              </w:rPr>
              <w:t>7.1.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noProof/>
              </w:rPr>
              <w:t>Repr</w:t>
            </w:r>
            <w:r w:rsidRPr="00865906">
              <w:rPr>
                <w:rStyle w:val="Lienhypertexte"/>
                <w:rFonts w:hint="eastAsia"/>
                <w:bCs/>
                <w:noProof/>
              </w:rPr>
              <w:t>é</w:t>
            </w:r>
            <w:r w:rsidRPr="00865906">
              <w:rPr>
                <w:rStyle w:val="Lienhypertexte"/>
                <w:bCs/>
                <w:noProof/>
              </w:rPr>
              <w:t>sentation du pouvoir adjudicateur</w:t>
            </w:r>
            <w:r>
              <w:rPr>
                <w:noProof/>
              </w:rPr>
              <w:tab/>
            </w:r>
            <w:r>
              <w:rPr>
                <w:noProof/>
              </w:rPr>
              <w:fldChar w:fldCharType="begin"/>
            </w:r>
            <w:r>
              <w:rPr>
                <w:noProof/>
              </w:rPr>
              <w:instrText xml:space="preserve"> PAGEREF _Toc226553863 \h </w:instrText>
            </w:r>
            <w:r>
              <w:rPr>
                <w:noProof/>
              </w:rPr>
            </w:r>
            <w:r>
              <w:rPr>
                <w:noProof/>
              </w:rPr>
              <w:fldChar w:fldCharType="separate"/>
            </w:r>
            <w:r w:rsidR="0012209F">
              <w:rPr>
                <w:noProof/>
              </w:rPr>
              <w:t>10</w:t>
            </w:r>
            <w:r>
              <w:rPr>
                <w:noProof/>
              </w:rPr>
              <w:fldChar w:fldCharType="end"/>
            </w:r>
          </w:hyperlink>
        </w:p>
        <w:p w14:paraId="366BF5BC" w14:textId="69DD3456"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64" w:history="1">
            <w:r w:rsidRPr="00865906">
              <w:rPr>
                <w:rStyle w:val="Lienhypertexte"/>
                <w:noProof/>
              </w:rPr>
              <w:t>7.2.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noProof/>
              </w:rPr>
              <w:t>Repr</w:t>
            </w:r>
            <w:r w:rsidRPr="00865906">
              <w:rPr>
                <w:rStyle w:val="Lienhypertexte"/>
                <w:rFonts w:hint="eastAsia"/>
                <w:bCs/>
                <w:noProof/>
              </w:rPr>
              <w:t>é</w:t>
            </w:r>
            <w:r w:rsidRPr="00865906">
              <w:rPr>
                <w:rStyle w:val="Lienhypertexte"/>
                <w:bCs/>
                <w:noProof/>
              </w:rPr>
              <w:t>sentation du titulaire</w:t>
            </w:r>
            <w:r>
              <w:rPr>
                <w:noProof/>
              </w:rPr>
              <w:tab/>
            </w:r>
            <w:r>
              <w:rPr>
                <w:noProof/>
              </w:rPr>
              <w:fldChar w:fldCharType="begin"/>
            </w:r>
            <w:r>
              <w:rPr>
                <w:noProof/>
              </w:rPr>
              <w:instrText xml:space="preserve"> PAGEREF _Toc226553864 \h </w:instrText>
            </w:r>
            <w:r>
              <w:rPr>
                <w:noProof/>
              </w:rPr>
            </w:r>
            <w:r>
              <w:rPr>
                <w:noProof/>
              </w:rPr>
              <w:fldChar w:fldCharType="separate"/>
            </w:r>
            <w:r w:rsidR="0012209F">
              <w:rPr>
                <w:noProof/>
              </w:rPr>
              <w:t>10</w:t>
            </w:r>
            <w:r>
              <w:rPr>
                <w:noProof/>
              </w:rPr>
              <w:fldChar w:fldCharType="end"/>
            </w:r>
          </w:hyperlink>
        </w:p>
        <w:p w14:paraId="66BF0915" w14:textId="00D9C52C"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65" w:history="1">
            <w:r w:rsidRPr="00865906">
              <w:rPr>
                <w:rStyle w:val="Lienhypertexte"/>
                <w:rFonts w:cs="Arial"/>
                <w:noProof/>
              </w:rPr>
              <w:t>Article 8.</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CONDITIONS D</w:t>
            </w:r>
            <w:r w:rsidRPr="00865906">
              <w:rPr>
                <w:rStyle w:val="Lienhypertexte"/>
                <w:rFonts w:hint="eastAsia"/>
                <w:noProof/>
              </w:rPr>
              <w:t>’</w:t>
            </w:r>
            <w:r w:rsidRPr="00865906">
              <w:rPr>
                <w:rStyle w:val="Lienhypertexte"/>
                <w:noProof/>
              </w:rPr>
              <w:t>EX</w:t>
            </w:r>
            <w:r w:rsidRPr="00865906">
              <w:rPr>
                <w:rStyle w:val="Lienhypertexte"/>
                <w:rFonts w:hint="eastAsia"/>
                <w:noProof/>
              </w:rPr>
              <w:t>É</w:t>
            </w:r>
            <w:r w:rsidRPr="00865906">
              <w:rPr>
                <w:rStyle w:val="Lienhypertexte"/>
                <w:noProof/>
              </w:rPr>
              <w:t>CUTION De l</w:t>
            </w:r>
            <w:r w:rsidRPr="00865906">
              <w:rPr>
                <w:rStyle w:val="Lienhypertexte"/>
                <w:rFonts w:hint="eastAsia"/>
                <w:noProof/>
              </w:rPr>
              <w:t>’</w:t>
            </w:r>
            <w:r w:rsidRPr="00865906">
              <w:rPr>
                <w:rStyle w:val="Lienhypertexte"/>
                <w:noProof/>
              </w:rPr>
              <w:t>accord-cadre</w:t>
            </w:r>
            <w:r>
              <w:rPr>
                <w:noProof/>
              </w:rPr>
              <w:tab/>
            </w:r>
            <w:r>
              <w:rPr>
                <w:noProof/>
              </w:rPr>
              <w:fldChar w:fldCharType="begin"/>
            </w:r>
            <w:r>
              <w:rPr>
                <w:noProof/>
              </w:rPr>
              <w:instrText xml:space="preserve"> PAGEREF _Toc226553865 \h </w:instrText>
            </w:r>
            <w:r>
              <w:rPr>
                <w:noProof/>
              </w:rPr>
            </w:r>
            <w:r>
              <w:rPr>
                <w:noProof/>
              </w:rPr>
              <w:fldChar w:fldCharType="separate"/>
            </w:r>
            <w:r w:rsidR="0012209F">
              <w:rPr>
                <w:noProof/>
              </w:rPr>
              <w:t>11</w:t>
            </w:r>
            <w:r>
              <w:rPr>
                <w:noProof/>
              </w:rPr>
              <w:fldChar w:fldCharType="end"/>
            </w:r>
          </w:hyperlink>
        </w:p>
        <w:p w14:paraId="49CC5806" w14:textId="3D1970BC"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66" w:history="1">
            <w:r w:rsidRPr="00865906">
              <w:rPr>
                <w:rStyle w:val="Lienhypertexte"/>
                <w:noProof/>
              </w:rPr>
              <w:t>8.1.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noProof/>
              </w:rPr>
              <w:t>Ordres de service</w:t>
            </w:r>
            <w:r>
              <w:rPr>
                <w:noProof/>
              </w:rPr>
              <w:tab/>
            </w:r>
            <w:r>
              <w:rPr>
                <w:noProof/>
              </w:rPr>
              <w:fldChar w:fldCharType="begin"/>
            </w:r>
            <w:r>
              <w:rPr>
                <w:noProof/>
              </w:rPr>
              <w:instrText xml:space="preserve"> PAGEREF _Toc226553866 \h </w:instrText>
            </w:r>
            <w:r>
              <w:rPr>
                <w:noProof/>
              </w:rPr>
            </w:r>
            <w:r>
              <w:rPr>
                <w:noProof/>
              </w:rPr>
              <w:fldChar w:fldCharType="separate"/>
            </w:r>
            <w:r w:rsidR="0012209F">
              <w:rPr>
                <w:noProof/>
              </w:rPr>
              <w:t>11</w:t>
            </w:r>
            <w:r>
              <w:rPr>
                <w:noProof/>
              </w:rPr>
              <w:fldChar w:fldCharType="end"/>
            </w:r>
          </w:hyperlink>
        </w:p>
        <w:p w14:paraId="3F59BF83" w14:textId="619FE1B6"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67" w:history="1">
            <w:r w:rsidRPr="00865906">
              <w:rPr>
                <w:rStyle w:val="Lienhypertexte"/>
                <w:noProof/>
              </w:rPr>
              <w:t>8.2.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Mise en place des prestations</w:t>
            </w:r>
            <w:r>
              <w:rPr>
                <w:noProof/>
              </w:rPr>
              <w:tab/>
            </w:r>
            <w:r>
              <w:rPr>
                <w:noProof/>
              </w:rPr>
              <w:fldChar w:fldCharType="begin"/>
            </w:r>
            <w:r>
              <w:rPr>
                <w:noProof/>
              </w:rPr>
              <w:instrText xml:space="preserve"> PAGEREF _Toc226553867 \h </w:instrText>
            </w:r>
            <w:r>
              <w:rPr>
                <w:noProof/>
              </w:rPr>
            </w:r>
            <w:r>
              <w:rPr>
                <w:noProof/>
              </w:rPr>
              <w:fldChar w:fldCharType="separate"/>
            </w:r>
            <w:r w:rsidR="0012209F">
              <w:rPr>
                <w:noProof/>
              </w:rPr>
              <w:t>11</w:t>
            </w:r>
            <w:r>
              <w:rPr>
                <w:noProof/>
              </w:rPr>
              <w:fldChar w:fldCharType="end"/>
            </w:r>
          </w:hyperlink>
        </w:p>
        <w:p w14:paraId="7114DC8E" w14:textId="7EA9D627"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68" w:history="1">
            <w:r w:rsidRPr="00865906">
              <w:rPr>
                <w:rStyle w:val="Lienhypertexte"/>
                <w:noProof/>
              </w:rPr>
              <w:t>8.3.</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D</w:t>
            </w:r>
            <w:r w:rsidRPr="00865906">
              <w:rPr>
                <w:rStyle w:val="Lienhypertexte"/>
                <w:rFonts w:hint="eastAsia"/>
                <w:noProof/>
              </w:rPr>
              <w:t>é</w:t>
            </w:r>
            <w:r w:rsidRPr="00865906">
              <w:rPr>
                <w:rStyle w:val="Lienhypertexte"/>
                <w:noProof/>
              </w:rPr>
              <w:t>lais d</w:t>
            </w:r>
            <w:r w:rsidRPr="00865906">
              <w:rPr>
                <w:rStyle w:val="Lienhypertexte"/>
                <w:rFonts w:hint="eastAsia"/>
                <w:noProof/>
              </w:rPr>
              <w:t>’</w:t>
            </w:r>
            <w:r w:rsidRPr="00865906">
              <w:rPr>
                <w:rStyle w:val="Lienhypertexte"/>
                <w:noProof/>
              </w:rPr>
              <w:t>ex</w:t>
            </w:r>
            <w:r w:rsidRPr="00865906">
              <w:rPr>
                <w:rStyle w:val="Lienhypertexte"/>
                <w:rFonts w:hint="eastAsia"/>
                <w:noProof/>
              </w:rPr>
              <w:t>é</w:t>
            </w:r>
            <w:r w:rsidRPr="00865906">
              <w:rPr>
                <w:rStyle w:val="Lienhypertexte"/>
                <w:noProof/>
              </w:rPr>
              <w:t>cution des prestations et p</w:t>
            </w:r>
            <w:r w:rsidRPr="00865906">
              <w:rPr>
                <w:rStyle w:val="Lienhypertexte"/>
                <w:rFonts w:hint="eastAsia"/>
                <w:noProof/>
              </w:rPr>
              <w:t>é</w:t>
            </w:r>
            <w:r w:rsidRPr="00865906">
              <w:rPr>
                <w:rStyle w:val="Lienhypertexte"/>
                <w:noProof/>
              </w:rPr>
              <w:t>riode de pr</w:t>
            </w:r>
            <w:r w:rsidRPr="00865906">
              <w:rPr>
                <w:rStyle w:val="Lienhypertexte"/>
                <w:rFonts w:hint="eastAsia"/>
                <w:noProof/>
              </w:rPr>
              <w:t>é</w:t>
            </w:r>
            <w:r w:rsidRPr="00865906">
              <w:rPr>
                <w:rStyle w:val="Lienhypertexte"/>
                <w:noProof/>
              </w:rPr>
              <w:t>paration</w:t>
            </w:r>
            <w:r>
              <w:rPr>
                <w:noProof/>
              </w:rPr>
              <w:tab/>
            </w:r>
            <w:r>
              <w:rPr>
                <w:noProof/>
              </w:rPr>
              <w:fldChar w:fldCharType="begin"/>
            </w:r>
            <w:r>
              <w:rPr>
                <w:noProof/>
              </w:rPr>
              <w:instrText xml:space="preserve"> PAGEREF _Toc226553868 \h </w:instrText>
            </w:r>
            <w:r>
              <w:rPr>
                <w:noProof/>
              </w:rPr>
            </w:r>
            <w:r>
              <w:rPr>
                <w:noProof/>
              </w:rPr>
              <w:fldChar w:fldCharType="separate"/>
            </w:r>
            <w:r w:rsidR="0012209F">
              <w:rPr>
                <w:noProof/>
              </w:rPr>
              <w:t>11</w:t>
            </w:r>
            <w:r>
              <w:rPr>
                <w:noProof/>
              </w:rPr>
              <w:fldChar w:fldCharType="end"/>
            </w:r>
          </w:hyperlink>
        </w:p>
        <w:p w14:paraId="485E16DE" w14:textId="3B43E450"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69" w:history="1">
            <w:r w:rsidRPr="00865906">
              <w:rPr>
                <w:rStyle w:val="Lienhypertexte"/>
                <w:noProof/>
              </w:rPr>
              <w:t>8.3.1.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D</w:t>
            </w:r>
            <w:r w:rsidRPr="00865906">
              <w:rPr>
                <w:rStyle w:val="Lienhypertexte"/>
                <w:rFonts w:hint="eastAsia"/>
                <w:noProof/>
              </w:rPr>
              <w:t>é</w:t>
            </w:r>
            <w:r w:rsidRPr="00865906">
              <w:rPr>
                <w:rStyle w:val="Lienhypertexte"/>
                <w:noProof/>
              </w:rPr>
              <w:t>lai d</w:t>
            </w:r>
            <w:r w:rsidRPr="00865906">
              <w:rPr>
                <w:rStyle w:val="Lienhypertexte"/>
                <w:rFonts w:hint="eastAsia"/>
                <w:noProof/>
              </w:rPr>
              <w:t>’</w:t>
            </w:r>
            <w:r w:rsidRPr="00865906">
              <w:rPr>
                <w:rStyle w:val="Lienhypertexte"/>
                <w:noProof/>
              </w:rPr>
              <w:t>ex</w:t>
            </w:r>
            <w:r w:rsidRPr="00865906">
              <w:rPr>
                <w:rStyle w:val="Lienhypertexte"/>
                <w:rFonts w:hint="eastAsia"/>
                <w:noProof/>
              </w:rPr>
              <w:t>é</w:t>
            </w:r>
            <w:r w:rsidRPr="00865906">
              <w:rPr>
                <w:rStyle w:val="Lienhypertexte"/>
                <w:noProof/>
              </w:rPr>
              <w:t>cution</w:t>
            </w:r>
            <w:r>
              <w:rPr>
                <w:noProof/>
              </w:rPr>
              <w:tab/>
            </w:r>
            <w:r>
              <w:rPr>
                <w:noProof/>
              </w:rPr>
              <w:fldChar w:fldCharType="begin"/>
            </w:r>
            <w:r>
              <w:rPr>
                <w:noProof/>
              </w:rPr>
              <w:instrText xml:space="preserve"> PAGEREF _Toc226553869 \h </w:instrText>
            </w:r>
            <w:r>
              <w:rPr>
                <w:noProof/>
              </w:rPr>
            </w:r>
            <w:r>
              <w:rPr>
                <w:noProof/>
              </w:rPr>
              <w:fldChar w:fldCharType="separate"/>
            </w:r>
            <w:r w:rsidR="0012209F">
              <w:rPr>
                <w:noProof/>
              </w:rPr>
              <w:t>11</w:t>
            </w:r>
            <w:r>
              <w:rPr>
                <w:noProof/>
              </w:rPr>
              <w:fldChar w:fldCharType="end"/>
            </w:r>
          </w:hyperlink>
        </w:p>
        <w:p w14:paraId="5CA0100C" w14:textId="677887A1"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70" w:history="1">
            <w:r w:rsidRPr="00865906">
              <w:rPr>
                <w:rStyle w:val="Lienhypertexte"/>
                <w:noProof/>
              </w:rPr>
              <w:t>8.3.2.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P</w:t>
            </w:r>
            <w:r w:rsidRPr="00865906">
              <w:rPr>
                <w:rStyle w:val="Lienhypertexte"/>
                <w:rFonts w:hint="eastAsia"/>
                <w:noProof/>
              </w:rPr>
              <w:t>é</w:t>
            </w:r>
            <w:r w:rsidRPr="00865906">
              <w:rPr>
                <w:rStyle w:val="Lienhypertexte"/>
                <w:noProof/>
              </w:rPr>
              <w:t>riode de pr</w:t>
            </w:r>
            <w:r w:rsidRPr="00865906">
              <w:rPr>
                <w:rStyle w:val="Lienhypertexte"/>
                <w:rFonts w:hint="eastAsia"/>
                <w:noProof/>
              </w:rPr>
              <w:t>é</w:t>
            </w:r>
            <w:r w:rsidRPr="00865906">
              <w:rPr>
                <w:rStyle w:val="Lienhypertexte"/>
                <w:noProof/>
              </w:rPr>
              <w:t>paration</w:t>
            </w:r>
            <w:r>
              <w:rPr>
                <w:noProof/>
              </w:rPr>
              <w:tab/>
            </w:r>
            <w:r>
              <w:rPr>
                <w:noProof/>
              </w:rPr>
              <w:fldChar w:fldCharType="begin"/>
            </w:r>
            <w:r>
              <w:rPr>
                <w:noProof/>
              </w:rPr>
              <w:instrText xml:space="preserve"> PAGEREF _Toc226553870 \h </w:instrText>
            </w:r>
            <w:r>
              <w:rPr>
                <w:noProof/>
              </w:rPr>
            </w:r>
            <w:r>
              <w:rPr>
                <w:noProof/>
              </w:rPr>
              <w:fldChar w:fldCharType="separate"/>
            </w:r>
            <w:r w:rsidR="0012209F">
              <w:rPr>
                <w:noProof/>
              </w:rPr>
              <w:t>11</w:t>
            </w:r>
            <w:r>
              <w:rPr>
                <w:noProof/>
              </w:rPr>
              <w:fldChar w:fldCharType="end"/>
            </w:r>
          </w:hyperlink>
        </w:p>
        <w:p w14:paraId="03948E8E" w14:textId="6B1029B9"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71" w:history="1">
            <w:r w:rsidRPr="00865906">
              <w:rPr>
                <w:rStyle w:val="Lienhypertexte"/>
                <w:noProof/>
              </w:rPr>
              <w:t>8.4.</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Suspension des prestations en cas de circonstances impr</w:t>
            </w:r>
            <w:r w:rsidRPr="00865906">
              <w:rPr>
                <w:rStyle w:val="Lienhypertexte"/>
                <w:rFonts w:hint="eastAsia"/>
                <w:noProof/>
              </w:rPr>
              <w:t>é</w:t>
            </w:r>
            <w:r w:rsidRPr="00865906">
              <w:rPr>
                <w:rStyle w:val="Lienhypertexte"/>
                <w:noProof/>
              </w:rPr>
              <w:t>visibles</w:t>
            </w:r>
            <w:r>
              <w:rPr>
                <w:noProof/>
              </w:rPr>
              <w:tab/>
            </w:r>
            <w:r>
              <w:rPr>
                <w:noProof/>
              </w:rPr>
              <w:fldChar w:fldCharType="begin"/>
            </w:r>
            <w:r>
              <w:rPr>
                <w:noProof/>
              </w:rPr>
              <w:instrText xml:space="preserve"> PAGEREF _Toc226553871 \h </w:instrText>
            </w:r>
            <w:r>
              <w:rPr>
                <w:noProof/>
              </w:rPr>
            </w:r>
            <w:r>
              <w:rPr>
                <w:noProof/>
              </w:rPr>
              <w:fldChar w:fldCharType="separate"/>
            </w:r>
            <w:r w:rsidR="0012209F">
              <w:rPr>
                <w:noProof/>
              </w:rPr>
              <w:t>11</w:t>
            </w:r>
            <w:r>
              <w:rPr>
                <w:noProof/>
              </w:rPr>
              <w:fldChar w:fldCharType="end"/>
            </w:r>
          </w:hyperlink>
        </w:p>
        <w:p w14:paraId="752D8A2A" w14:textId="16D1F0A9"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72" w:history="1">
            <w:r w:rsidRPr="00865906">
              <w:rPr>
                <w:rStyle w:val="Lienhypertexte"/>
                <w:noProof/>
              </w:rPr>
              <w:t>8.5.</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Intemp</w:t>
            </w:r>
            <w:r w:rsidRPr="00865906">
              <w:rPr>
                <w:rStyle w:val="Lienhypertexte"/>
                <w:rFonts w:hint="eastAsia"/>
                <w:noProof/>
              </w:rPr>
              <w:t>é</w:t>
            </w:r>
            <w:r w:rsidRPr="00865906">
              <w:rPr>
                <w:rStyle w:val="Lienhypertexte"/>
                <w:noProof/>
              </w:rPr>
              <w:t>ries</w:t>
            </w:r>
            <w:r>
              <w:rPr>
                <w:noProof/>
              </w:rPr>
              <w:tab/>
            </w:r>
            <w:r>
              <w:rPr>
                <w:noProof/>
              </w:rPr>
              <w:fldChar w:fldCharType="begin"/>
            </w:r>
            <w:r>
              <w:rPr>
                <w:noProof/>
              </w:rPr>
              <w:instrText xml:space="preserve"> PAGEREF _Toc226553872 \h </w:instrText>
            </w:r>
            <w:r>
              <w:rPr>
                <w:noProof/>
              </w:rPr>
            </w:r>
            <w:r>
              <w:rPr>
                <w:noProof/>
              </w:rPr>
              <w:fldChar w:fldCharType="separate"/>
            </w:r>
            <w:r w:rsidR="0012209F">
              <w:rPr>
                <w:noProof/>
              </w:rPr>
              <w:t>12</w:t>
            </w:r>
            <w:r>
              <w:rPr>
                <w:noProof/>
              </w:rPr>
              <w:fldChar w:fldCharType="end"/>
            </w:r>
          </w:hyperlink>
        </w:p>
        <w:p w14:paraId="6F1A7061" w14:textId="15947E70"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73" w:history="1">
            <w:r w:rsidRPr="00865906">
              <w:rPr>
                <w:rStyle w:val="Lienhypertexte"/>
                <w:noProof/>
              </w:rPr>
              <w:t>8.6.</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Suspension de l'ex</w:t>
            </w:r>
            <w:r w:rsidRPr="00865906">
              <w:rPr>
                <w:rStyle w:val="Lienhypertexte"/>
                <w:rFonts w:hint="eastAsia"/>
                <w:noProof/>
              </w:rPr>
              <w:t>é</w:t>
            </w:r>
            <w:r w:rsidRPr="00865906">
              <w:rPr>
                <w:rStyle w:val="Lienhypertexte"/>
                <w:noProof/>
              </w:rPr>
              <w:t xml:space="preserve">cution des prestations </w:t>
            </w:r>
            <w:r w:rsidRPr="00865906">
              <w:rPr>
                <w:rStyle w:val="Lienhypertexte"/>
                <w:rFonts w:hint="eastAsia"/>
                <w:noProof/>
              </w:rPr>
              <w:t>à</w:t>
            </w:r>
            <w:r w:rsidRPr="00865906">
              <w:rPr>
                <w:rStyle w:val="Lienhypertexte"/>
                <w:noProof/>
              </w:rPr>
              <w:t xml:space="preserve"> la demande du titulaire</w:t>
            </w:r>
            <w:r>
              <w:rPr>
                <w:noProof/>
              </w:rPr>
              <w:tab/>
            </w:r>
            <w:r>
              <w:rPr>
                <w:noProof/>
              </w:rPr>
              <w:fldChar w:fldCharType="begin"/>
            </w:r>
            <w:r>
              <w:rPr>
                <w:noProof/>
              </w:rPr>
              <w:instrText xml:space="preserve"> PAGEREF _Toc226553873 \h </w:instrText>
            </w:r>
            <w:r>
              <w:rPr>
                <w:noProof/>
              </w:rPr>
            </w:r>
            <w:r>
              <w:rPr>
                <w:noProof/>
              </w:rPr>
              <w:fldChar w:fldCharType="separate"/>
            </w:r>
            <w:r w:rsidR="0012209F">
              <w:rPr>
                <w:noProof/>
              </w:rPr>
              <w:t>12</w:t>
            </w:r>
            <w:r>
              <w:rPr>
                <w:noProof/>
              </w:rPr>
              <w:fldChar w:fldCharType="end"/>
            </w:r>
          </w:hyperlink>
        </w:p>
        <w:p w14:paraId="645634A5" w14:textId="6A667013"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74" w:history="1">
            <w:r w:rsidRPr="00865906">
              <w:rPr>
                <w:rStyle w:val="Lienhypertexte"/>
                <w:noProof/>
              </w:rPr>
              <w:t>8.7.</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 xml:space="preserve">Suspension </w:t>
            </w:r>
            <w:r w:rsidRPr="00865906">
              <w:rPr>
                <w:rStyle w:val="Lienhypertexte"/>
                <w:rFonts w:hint="eastAsia"/>
                <w:noProof/>
              </w:rPr>
              <w:t>à</w:t>
            </w:r>
            <w:r w:rsidRPr="00865906">
              <w:rPr>
                <w:rStyle w:val="Lienhypertexte"/>
                <w:noProof/>
              </w:rPr>
              <w:t xml:space="preserve"> l'initiative de l'acheteur</w:t>
            </w:r>
            <w:r>
              <w:rPr>
                <w:noProof/>
              </w:rPr>
              <w:tab/>
            </w:r>
            <w:r>
              <w:rPr>
                <w:noProof/>
              </w:rPr>
              <w:fldChar w:fldCharType="begin"/>
            </w:r>
            <w:r>
              <w:rPr>
                <w:noProof/>
              </w:rPr>
              <w:instrText xml:space="preserve"> PAGEREF _Toc226553874 \h </w:instrText>
            </w:r>
            <w:r>
              <w:rPr>
                <w:noProof/>
              </w:rPr>
            </w:r>
            <w:r>
              <w:rPr>
                <w:noProof/>
              </w:rPr>
              <w:fldChar w:fldCharType="separate"/>
            </w:r>
            <w:r w:rsidR="0012209F">
              <w:rPr>
                <w:noProof/>
              </w:rPr>
              <w:t>13</w:t>
            </w:r>
            <w:r>
              <w:rPr>
                <w:noProof/>
              </w:rPr>
              <w:fldChar w:fldCharType="end"/>
            </w:r>
          </w:hyperlink>
        </w:p>
        <w:p w14:paraId="5A2E7E13" w14:textId="011BD10B"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75" w:history="1">
            <w:r w:rsidRPr="00865906">
              <w:rPr>
                <w:rStyle w:val="Lienhypertexte"/>
                <w:noProof/>
              </w:rPr>
              <w:t>8.8.</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Prolongation des d</w:t>
            </w:r>
            <w:r w:rsidRPr="00865906">
              <w:rPr>
                <w:rStyle w:val="Lienhypertexte"/>
                <w:rFonts w:hint="eastAsia"/>
                <w:noProof/>
              </w:rPr>
              <w:t>é</w:t>
            </w:r>
            <w:r w:rsidRPr="00865906">
              <w:rPr>
                <w:rStyle w:val="Lienhypertexte"/>
                <w:noProof/>
              </w:rPr>
              <w:t>lais d</w:t>
            </w:r>
            <w:r w:rsidRPr="00865906">
              <w:rPr>
                <w:rStyle w:val="Lienhypertexte"/>
                <w:rFonts w:hint="eastAsia"/>
                <w:noProof/>
              </w:rPr>
              <w:t>’</w:t>
            </w:r>
            <w:r w:rsidRPr="00865906">
              <w:rPr>
                <w:rStyle w:val="Lienhypertexte"/>
                <w:noProof/>
              </w:rPr>
              <w:t>ex</w:t>
            </w:r>
            <w:r w:rsidRPr="00865906">
              <w:rPr>
                <w:rStyle w:val="Lienhypertexte"/>
                <w:rFonts w:hint="eastAsia"/>
                <w:noProof/>
              </w:rPr>
              <w:t>é</w:t>
            </w:r>
            <w:r w:rsidRPr="00865906">
              <w:rPr>
                <w:rStyle w:val="Lienhypertexte"/>
                <w:noProof/>
              </w:rPr>
              <w:t>cution des prestations</w:t>
            </w:r>
            <w:r>
              <w:rPr>
                <w:noProof/>
              </w:rPr>
              <w:tab/>
            </w:r>
            <w:r>
              <w:rPr>
                <w:noProof/>
              </w:rPr>
              <w:fldChar w:fldCharType="begin"/>
            </w:r>
            <w:r>
              <w:rPr>
                <w:noProof/>
              </w:rPr>
              <w:instrText xml:space="preserve"> PAGEREF _Toc226553875 \h </w:instrText>
            </w:r>
            <w:r>
              <w:rPr>
                <w:noProof/>
              </w:rPr>
            </w:r>
            <w:r>
              <w:rPr>
                <w:noProof/>
              </w:rPr>
              <w:fldChar w:fldCharType="separate"/>
            </w:r>
            <w:r w:rsidR="0012209F">
              <w:rPr>
                <w:noProof/>
              </w:rPr>
              <w:t>14</w:t>
            </w:r>
            <w:r>
              <w:rPr>
                <w:noProof/>
              </w:rPr>
              <w:fldChar w:fldCharType="end"/>
            </w:r>
          </w:hyperlink>
        </w:p>
        <w:p w14:paraId="44A77A77" w14:textId="65C0F7DF"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76" w:history="1">
            <w:r w:rsidRPr="00865906">
              <w:rPr>
                <w:rStyle w:val="Lienhypertexte"/>
                <w:noProof/>
              </w:rPr>
              <w:t>8.9.</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Suivi et reporting</w:t>
            </w:r>
            <w:r>
              <w:rPr>
                <w:noProof/>
              </w:rPr>
              <w:tab/>
            </w:r>
            <w:r>
              <w:rPr>
                <w:noProof/>
              </w:rPr>
              <w:fldChar w:fldCharType="begin"/>
            </w:r>
            <w:r>
              <w:rPr>
                <w:noProof/>
              </w:rPr>
              <w:instrText xml:space="preserve"> PAGEREF _Toc226553876 \h </w:instrText>
            </w:r>
            <w:r>
              <w:rPr>
                <w:noProof/>
              </w:rPr>
            </w:r>
            <w:r>
              <w:rPr>
                <w:noProof/>
              </w:rPr>
              <w:fldChar w:fldCharType="separate"/>
            </w:r>
            <w:r w:rsidR="0012209F">
              <w:rPr>
                <w:noProof/>
              </w:rPr>
              <w:t>14</w:t>
            </w:r>
            <w:r>
              <w:rPr>
                <w:noProof/>
              </w:rPr>
              <w:fldChar w:fldCharType="end"/>
            </w:r>
          </w:hyperlink>
        </w:p>
        <w:p w14:paraId="6811FFB8" w14:textId="01567D47"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77" w:history="1">
            <w:r w:rsidRPr="00865906">
              <w:rPr>
                <w:rStyle w:val="Lienhypertexte"/>
                <w:rFonts w:cs="Arial"/>
                <w:noProof/>
              </w:rPr>
              <w:t>Article 9.</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MODALIT</w:t>
            </w:r>
            <w:r w:rsidRPr="00865906">
              <w:rPr>
                <w:rStyle w:val="Lienhypertexte"/>
                <w:rFonts w:hint="eastAsia"/>
                <w:noProof/>
              </w:rPr>
              <w:t>É</w:t>
            </w:r>
            <w:r w:rsidRPr="00865906">
              <w:rPr>
                <w:rStyle w:val="Lienhypertexte"/>
                <w:noProof/>
              </w:rPr>
              <w:t>S DE PASSATION DES BONS DE COMMANDE</w:t>
            </w:r>
            <w:r>
              <w:rPr>
                <w:noProof/>
              </w:rPr>
              <w:tab/>
            </w:r>
            <w:r>
              <w:rPr>
                <w:noProof/>
              </w:rPr>
              <w:fldChar w:fldCharType="begin"/>
            </w:r>
            <w:r>
              <w:rPr>
                <w:noProof/>
              </w:rPr>
              <w:instrText xml:space="preserve"> PAGEREF _Toc226553877 \h </w:instrText>
            </w:r>
            <w:r>
              <w:rPr>
                <w:noProof/>
              </w:rPr>
            </w:r>
            <w:r>
              <w:rPr>
                <w:noProof/>
              </w:rPr>
              <w:fldChar w:fldCharType="separate"/>
            </w:r>
            <w:r w:rsidR="0012209F">
              <w:rPr>
                <w:noProof/>
              </w:rPr>
              <w:t>14</w:t>
            </w:r>
            <w:r>
              <w:rPr>
                <w:noProof/>
              </w:rPr>
              <w:fldChar w:fldCharType="end"/>
            </w:r>
          </w:hyperlink>
        </w:p>
        <w:p w14:paraId="158C238B" w14:textId="13CF6731"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78" w:history="1">
            <w:r w:rsidRPr="00865906">
              <w:rPr>
                <w:rStyle w:val="Lienhypertexte"/>
                <w:noProof/>
              </w:rPr>
              <w:t>9.1.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Expression du besoin par l</w:t>
            </w:r>
            <w:r w:rsidRPr="00865906">
              <w:rPr>
                <w:rStyle w:val="Lienhypertexte"/>
                <w:rFonts w:hint="eastAsia"/>
                <w:noProof/>
              </w:rPr>
              <w:t>’</w:t>
            </w:r>
            <w:r w:rsidRPr="00865906">
              <w:rPr>
                <w:rStyle w:val="Lienhypertexte"/>
                <w:noProof/>
              </w:rPr>
              <w:t>acheteur</w:t>
            </w:r>
            <w:r>
              <w:rPr>
                <w:noProof/>
              </w:rPr>
              <w:tab/>
            </w:r>
            <w:r>
              <w:rPr>
                <w:noProof/>
              </w:rPr>
              <w:fldChar w:fldCharType="begin"/>
            </w:r>
            <w:r>
              <w:rPr>
                <w:noProof/>
              </w:rPr>
              <w:instrText xml:space="preserve"> PAGEREF _Toc226553878 \h </w:instrText>
            </w:r>
            <w:r>
              <w:rPr>
                <w:noProof/>
              </w:rPr>
            </w:r>
            <w:r>
              <w:rPr>
                <w:noProof/>
              </w:rPr>
              <w:fldChar w:fldCharType="separate"/>
            </w:r>
            <w:r w:rsidR="0012209F">
              <w:rPr>
                <w:noProof/>
              </w:rPr>
              <w:t>14</w:t>
            </w:r>
            <w:r>
              <w:rPr>
                <w:noProof/>
              </w:rPr>
              <w:fldChar w:fldCharType="end"/>
            </w:r>
          </w:hyperlink>
        </w:p>
        <w:p w14:paraId="3C3C3BFA" w14:textId="70E45376"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79" w:history="1">
            <w:r w:rsidRPr="00865906">
              <w:rPr>
                <w:rStyle w:val="Lienhypertexte"/>
                <w:noProof/>
              </w:rPr>
              <w:t>9.2.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rFonts w:hint="eastAsia"/>
                <w:noProof/>
              </w:rPr>
              <w:t>É</w:t>
            </w:r>
            <w:r w:rsidRPr="00865906">
              <w:rPr>
                <w:rStyle w:val="Lienhypertexte"/>
                <w:noProof/>
              </w:rPr>
              <w:t>mission et ex</w:t>
            </w:r>
            <w:r w:rsidRPr="00865906">
              <w:rPr>
                <w:rStyle w:val="Lienhypertexte"/>
                <w:rFonts w:hint="eastAsia"/>
                <w:noProof/>
              </w:rPr>
              <w:t>é</w:t>
            </w:r>
            <w:r w:rsidRPr="00865906">
              <w:rPr>
                <w:rStyle w:val="Lienhypertexte"/>
                <w:noProof/>
              </w:rPr>
              <w:t>cution des bons de commande</w:t>
            </w:r>
            <w:r>
              <w:rPr>
                <w:noProof/>
              </w:rPr>
              <w:tab/>
            </w:r>
            <w:r>
              <w:rPr>
                <w:noProof/>
              </w:rPr>
              <w:fldChar w:fldCharType="begin"/>
            </w:r>
            <w:r>
              <w:rPr>
                <w:noProof/>
              </w:rPr>
              <w:instrText xml:space="preserve"> PAGEREF _Toc226553879 \h </w:instrText>
            </w:r>
            <w:r>
              <w:rPr>
                <w:noProof/>
              </w:rPr>
            </w:r>
            <w:r>
              <w:rPr>
                <w:noProof/>
              </w:rPr>
              <w:fldChar w:fldCharType="separate"/>
            </w:r>
            <w:r w:rsidR="0012209F">
              <w:rPr>
                <w:noProof/>
              </w:rPr>
              <w:t>14</w:t>
            </w:r>
            <w:r>
              <w:rPr>
                <w:noProof/>
              </w:rPr>
              <w:fldChar w:fldCharType="end"/>
            </w:r>
          </w:hyperlink>
        </w:p>
        <w:p w14:paraId="6DD5AD4D" w14:textId="24AA0310"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80" w:history="1">
            <w:r w:rsidRPr="00865906">
              <w:rPr>
                <w:rStyle w:val="Lienhypertexte"/>
                <w:noProof/>
              </w:rPr>
              <w:t>9.3.</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Commande de prestations non- pr</w:t>
            </w:r>
            <w:r w:rsidRPr="00865906">
              <w:rPr>
                <w:rStyle w:val="Lienhypertexte"/>
                <w:rFonts w:hint="eastAsia"/>
                <w:noProof/>
              </w:rPr>
              <w:t>é</w:t>
            </w:r>
            <w:r w:rsidRPr="00865906">
              <w:rPr>
                <w:rStyle w:val="Lienhypertexte"/>
                <w:noProof/>
              </w:rPr>
              <w:t>vues au BPU</w:t>
            </w:r>
            <w:r>
              <w:rPr>
                <w:noProof/>
              </w:rPr>
              <w:tab/>
            </w:r>
            <w:r>
              <w:rPr>
                <w:noProof/>
              </w:rPr>
              <w:fldChar w:fldCharType="begin"/>
            </w:r>
            <w:r>
              <w:rPr>
                <w:noProof/>
              </w:rPr>
              <w:instrText xml:space="preserve"> PAGEREF _Toc226553880 \h </w:instrText>
            </w:r>
            <w:r>
              <w:rPr>
                <w:noProof/>
              </w:rPr>
            </w:r>
            <w:r>
              <w:rPr>
                <w:noProof/>
              </w:rPr>
              <w:fldChar w:fldCharType="separate"/>
            </w:r>
            <w:r w:rsidR="0012209F">
              <w:rPr>
                <w:noProof/>
              </w:rPr>
              <w:t>15</w:t>
            </w:r>
            <w:r>
              <w:rPr>
                <w:noProof/>
              </w:rPr>
              <w:fldChar w:fldCharType="end"/>
            </w:r>
          </w:hyperlink>
        </w:p>
        <w:p w14:paraId="396647C0" w14:textId="3CAC19A1"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81" w:history="1">
            <w:r w:rsidRPr="00865906">
              <w:rPr>
                <w:rStyle w:val="Lienhypertexte"/>
                <w:rFonts w:cs="Arial"/>
                <w:noProof/>
              </w:rPr>
              <w:t>Article 10.</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OBLIGATIONS DES PARTIES</w:t>
            </w:r>
            <w:r>
              <w:rPr>
                <w:noProof/>
              </w:rPr>
              <w:tab/>
            </w:r>
            <w:r>
              <w:rPr>
                <w:noProof/>
              </w:rPr>
              <w:fldChar w:fldCharType="begin"/>
            </w:r>
            <w:r>
              <w:rPr>
                <w:noProof/>
              </w:rPr>
              <w:instrText xml:space="preserve"> PAGEREF _Toc226553881 \h </w:instrText>
            </w:r>
            <w:r>
              <w:rPr>
                <w:noProof/>
              </w:rPr>
            </w:r>
            <w:r>
              <w:rPr>
                <w:noProof/>
              </w:rPr>
              <w:fldChar w:fldCharType="separate"/>
            </w:r>
            <w:r w:rsidR="0012209F">
              <w:rPr>
                <w:noProof/>
              </w:rPr>
              <w:t>15</w:t>
            </w:r>
            <w:r>
              <w:rPr>
                <w:noProof/>
              </w:rPr>
              <w:fldChar w:fldCharType="end"/>
            </w:r>
          </w:hyperlink>
        </w:p>
        <w:p w14:paraId="23DB766E" w14:textId="4CF99E08"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82" w:history="1">
            <w:r w:rsidRPr="00865906">
              <w:rPr>
                <w:rStyle w:val="Lienhypertexte"/>
                <w:noProof/>
              </w:rPr>
              <w:t>10.1.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Obligations du Pouvoir adjudicateur</w:t>
            </w:r>
            <w:r>
              <w:rPr>
                <w:noProof/>
              </w:rPr>
              <w:tab/>
            </w:r>
            <w:r>
              <w:rPr>
                <w:noProof/>
              </w:rPr>
              <w:fldChar w:fldCharType="begin"/>
            </w:r>
            <w:r>
              <w:rPr>
                <w:noProof/>
              </w:rPr>
              <w:instrText xml:space="preserve"> PAGEREF _Toc226553882 \h </w:instrText>
            </w:r>
            <w:r>
              <w:rPr>
                <w:noProof/>
              </w:rPr>
            </w:r>
            <w:r>
              <w:rPr>
                <w:noProof/>
              </w:rPr>
              <w:fldChar w:fldCharType="separate"/>
            </w:r>
            <w:r w:rsidR="0012209F">
              <w:rPr>
                <w:noProof/>
              </w:rPr>
              <w:t>15</w:t>
            </w:r>
            <w:r>
              <w:rPr>
                <w:noProof/>
              </w:rPr>
              <w:fldChar w:fldCharType="end"/>
            </w:r>
          </w:hyperlink>
        </w:p>
        <w:p w14:paraId="355B2018" w14:textId="22B443C8"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83" w:history="1">
            <w:r w:rsidRPr="00865906">
              <w:rPr>
                <w:rStyle w:val="Lienhypertexte"/>
                <w:noProof/>
              </w:rPr>
              <w:t>10.2.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Obligations du titulaire</w:t>
            </w:r>
            <w:r>
              <w:rPr>
                <w:noProof/>
              </w:rPr>
              <w:tab/>
            </w:r>
            <w:r>
              <w:rPr>
                <w:noProof/>
              </w:rPr>
              <w:fldChar w:fldCharType="begin"/>
            </w:r>
            <w:r>
              <w:rPr>
                <w:noProof/>
              </w:rPr>
              <w:instrText xml:space="preserve"> PAGEREF _Toc226553883 \h </w:instrText>
            </w:r>
            <w:r>
              <w:rPr>
                <w:noProof/>
              </w:rPr>
            </w:r>
            <w:r>
              <w:rPr>
                <w:noProof/>
              </w:rPr>
              <w:fldChar w:fldCharType="separate"/>
            </w:r>
            <w:r w:rsidR="0012209F">
              <w:rPr>
                <w:noProof/>
              </w:rPr>
              <w:t>16</w:t>
            </w:r>
            <w:r>
              <w:rPr>
                <w:noProof/>
              </w:rPr>
              <w:fldChar w:fldCharType="end"/>
            </w:r>
          </w:hyperlink>
        </w:p>
        <w:p w14:paraId="03EB1329" w14:textId="24DA15D5"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84" w:history="1">
            <w:r w:rsidRPr="00865906">
              <w:rPr>
                <w:rStyle w:val="Lienhypertexte"/>
                <w:noProof/>
              </w:rPr>
              <w:t>10.3.</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S</w:t>
            </w:r>
            <w:r w:rsidRPr="00865906">
              <w:rPr>
                <w:rStyle w:val="Lienhypertexte"/>
                <w:rFonts w:hint="eastAsia"/>
                <w:noProof/>
              </w:rPr>
              <w:t>é</w:t>
            </w:r>
            <w:r w:rsidRPr="00865906">
              <w:rPr>
                <w:rStyle w:val="Lienhypertexte"/>
                <w:noProof/>
              </w:rPr>
              <w:t>curit</w:t>
            </w:r>
            <w:r w:rsidRPr="00865906">
              <w:rPr>
                <w:rStyle w:val="Lienhypertexte"/>
                <w:rFonts w:hint="eastAsia"/>
                <w:noProof/>
              </w:rPr>
              <w:t>é</w:t>
            </w:r>
            <w:r>
              <w:rPr>
                <w:noProof/>
              </w:rPr>
              <w:tab/>
            </w:r>
            <w:r>
              <w:rPr>
                <w:noProof/>
              </w:rPr>
              <w:fldChar w:fldCharType="begin"/>
            </w:r>
            <w:r>
              <w:rPr>
                <w:noProof/>
              </w:rPr>
              <w:instrText xml:space="preserve"> PAGEREF _Toc226553884 \h </w:instrText>
            </w:r>
            <w:r>
              <w:rPr>
                <w:noProof/>
              </w:rPr>
            </w:r>
            <w:r>
              <w:rPr>
                <w:noProof/>
              </w:rPr>
              <w:fldChar w:fldCharType="separate"/>
            </w:r>
            <w:r w:rsidR="0012209F">
              <w:rPr>
                <w:noProof/>
              </w:rPr>
              <w:t>17</w:t>
            </w:r>
            <w:r>
              <w:rPr>
                <w:noProof/>
              </w:rPr>
              <w:fldChar w:fldCharType="end"/>
            </w:r>
          </w:hyperlink>
        </w:p>
        <w:p w14:paraId="6C4AC896" w14:textId="36337EFD"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85" w:history="1">
            <w:r w:rsidRPr="00865906">
              <w:rPr>
                <w:rStyle w:val="Lienhypertexte"/>
                <w:noProof/>
              </w:rPr>
              <w:t>10.4.</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Financement europ</w:t>
            </w:r>
            <w:r w:rsidRPr="00865906">
              <w:rPr>
                <w:rStyle w:val="Lienhypertexte"/>
                <w:rFonts w:hint="eastAsia"/>
                <w:noProof/>
              </w:rPr>
              <w:t>é</w:t>
            </w:r>
            <w:r w:rsidRPr="00865906">
              <w:rPr>
                <w:rStyle w:val="Lienhypertexte"/>
                <w:noProof/>
              </w:rPr>
              <w:t>en</w:t>
            </w:r>
            <w:r>
              <w:rPr>
                <w:noProof/>
              </w:rPr>
              <w:tab/>
            </w:r>
            <w:r>
              <w:rPr>
                <w:noProof/>
              </w:rPr>
              <w:fldChar w:fldCharType="begin"/>
            </w:r>
            <w:r>
              <w:rPr>
                <w:noProof/>
              </w:rPr>
              <w:instrText xml:space="preserve"> PAGEREF _Toc226553885 \h </w:instrText>
            </w:r>
            <w:r>
              <w:rPr>
                <w:noProof/>
              </w:rPr>
            </w:r>
            <w:r>
              <w:rPr>
                <w:noProof/>
              </w:rPr>
              <w:fldChar w:fldCharType="separate"/>
            </w:r>
            <w:r w:rsidR="0012209F">
              <w:rPr>
                <w:noProof/>
              </w:rPr>
              <w:t>18</w:t>
            </w:r>
            <w:r>
              <w:rPr>
                <w:noProof/>
              </w:rPr>
              <w:fldChar w:fldCharType="end"/>
            </w:r>
          </w:hyperlink>
        </w:p>
        <w:p w14:paraId="0BFE0148" w14:textId="19D81E3C" w:rsidR="00FC0126" w:rsidRDefault="00FC0126">
          <w:pPr>
            <w:pStyle w:val="TM3"/>
            <w:tabs>
              <w:tab w:val="left" w:pos="1440"/>
            </w:tabs>
            <w:rPr>
              <w:rFonts w:asciiTheme="minorHAnsi" w:eastAsiaTheme="minorEastAsia" w:hAnsiTheme="minorHAnsi" w:cstheme="minorBidi"/>
              <w:smallCaps w:val="0"/>
              <w:noProof/>
              <w:kern w:val="2"/>
              <w:sz w:val="24"/>
              <w:lang w:eastAsia="fr-FR"/>
              <w14:ligatures w14:val="standardContextual"/>
            </w:rPr>
          </w:pPr>
          <w:hyperlink w:anchor="_Toc226553886" w:history="1">
            <w:r w:rsidRPr="00865906">
              <w:rPr>
                <w:rStyle w:val="Lienhypertexte"/>
                <w:noProof/>
              </w:rPr>
              <w:t>10.4.1.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Obligations de publicit</w:t>
            </w:r>
            <w:r w:rsidRPr="00865906">
              <w:rPr>
                <w:rStyle w:val="Lienhypertexte"/>
                <w:rFonts w:hint="eastAsia"/>
                <w:noProof/>
              </w:rPr>
              <w:t>é</w:t>
            </w:r>
            <w:r w:rsidRPr="00865906">
              <w:rPr>
                <w:rStyle w:val="Lienhypertexte"/>
                <w:noProof/>
              </w:rPr>
              <w:t xml:space="preserve"> li</w:t>
            </w:r>
            <w:r w:rsidRPr="00865906">
              <w:rPr>
                <w:rStyle w:val="Lienhypertexte"/>
                <w:rFonts w:hint="eastAsia"/>
                <w:noProof/>
              </w:rPr>
              <w:t>é</w:t>
            </w:r>
            <w:r w:rsidRPr="00865906">
              <w:rPr>
                <w:rStyle w:val="Lienhypertexte"/>
                <w:noProof/>
              </w:rPr>
              <w:t xml:space="preserve">es </w:t>
            </w:r>
            <w:r w:rsidRPr="00865906">
              <w:rPr>
                <w:rStyle w:val="Lienhypertexte"/>
                <w:rFonts w:hint="eastAsia"/>
                <w:noProof/>
              </w:rPr>
              <w:t>à</w:t>
            </w:r>
            <w:r w:rsidRPr="00865906">
              <w:rPr>
                <w:rStyle w:val="Lienhypertexte"/>
                <w:noProof/>
              </w:rPr>
              <w:t xml:space="preserve"> l'intervention de financements europ</w:t>
            </w:r>
            <w:r w:rsidRPr="00865906">
              <w:rPr>
                <w:rStyle w:val="Lienhypertexte"/>
                <w:rFonts w:hint="eastAsia"/>
                <w:noProof/>
              </w:rPr>
              <w:t>é</w:t>
            </w:r>
            <w:r w:rsidRPr="00865906">
              <w:rPr>
                <w:rStyle w:val="Lienhypertexte"/>
                <w:noProof/>
              </w:rPr>
              <w:t>ens</w:t>
            </w:r>
            <w:r>
              <w:rPr>
                <w:noProof/>
              </w:rPr>
              <w:tab/>
            </w:r>
            <w:r>
              <w:rPr>
                <w:noProof/>
              </w:rPr>
              <w:fldChar w:fldCharType="begin"/>
            </w:r>
            <w:r>
              <w:rPr>
                <w:noProof/>
              </w:rPr>
              <w:instrText xml:space="preserve"> PAGEREF _Toc226553886 \h </w:instrText>
            </w:r>
            <w:r>
              <w:rPr>
                <w:noProof/>
              </w:rPr>
            </w:r>
            <w:r>
              <w:rPr>
                <w:noProof/>
              </w:rPr>
              <w:fldChar w:fldCharType="separate"/>
            </w:r>
            <w:r w:rsidR="0012209F">
              <w:rPr>
                <w:noProof/>
              </w:rPr>
              <w:t>18</w:t>
            </w:r>
            <w:r>
              <w:rPr>
                <w:noProof/>
              </w:rPr>
              <w:fldChar w:fldCharType="end"/>
            </w:r>
          </w:hyperlink>
        </w:p>
        <w:p w14:paraId="2A83D218" w14:textId="67E88982" w:rsidR="00FC0126" w:rsidRDefault="00FC0126">
          <w:pPr>
            <w:pStyle w:val="TM3"/>
            <w:tabs>
              <w:tab w:val="left" w:pos="1440"/>
            </w:tabs>
            <w:rPr>
              <w:rFonts w:asciiTheme="minorHAnsi" w:eastAsiaTheme="minorEastAsia" w:hAnsiTheme="minorHAnsi" w:cstheme="minorBidi"/>
              <w:smallCaps w:val="0"/>
              <w:noProof/>
              <w:kern w:val="2"/>
              <w:sz w:val="24"/>
              <w:lang w:eastAsia="fr-FR"/>
              <w14:ligatures w14:val="standardContextual"/>
            </w:rPr>
          </w:pPr>
          <w:hyperlink w:anchor="_Toc226553887" w:history="1">
            <w:r w:rsidRPr="00865906">
              <w:rPr>
                <w:rStyle w:val="Lienhypertexte"/>
                <w:noProof/>
              </w:rPr>
              <w:t>10.4.2.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Contr</w:t>
            </w:r>
            <w:r w:rsidRPr="00865906">
              <w:rPr>
                <w:rStyle w:val="Lienhypertexte"/>
                <w:rFonts w:hint="eastAsia"/>
                <w:noProof/>
              </w:rPr>
              <w:t>ô</w:t>
            </w:r>
            <w:r w:rsidRPr="00865906">
              <w:rPr>
                <w:rStyle w:val="Lienhypertexte"/>
                <w:noProof/>
              </w:rPr>
              <w:t>le sur les op</w:t>
            </w:r>
            <w:r w:rsidRPr="00865906">
              <w:rPr>
                <w:rStyle w:val="Lienhypertexte"/>
                <w:rFonts w:hint="eastAsia"/>
                <w:noProof/>
              </w:rPr>
              <w:t>é</w:t>
            </w:r>
            <w:r w:rsidRPr="00865906">
              <w:rPr>
                <w:rStyle w:val="Lienhypertexte"/>
                <w:noProof/>
              </w:rPr>
              <w:t>rations cofinanc</w:t>
            </w:r>
            <w:r w:rsidRPr="00865906">
              <w:rPr>
                <w:rStyle w:val="Lienhypertexte"/>
                <w:rFonts w:hint="eastAsia"/>
                <w:noProof/>
              </w:rPr>
              <w:t>é</w:t>
            </w:r>
            <w:r w:rsidRPr="00865906">
              <w:rPr>
                <w:rStyle w:val="Lienhypertexte"/>
                <w:noProof/>
              </w:rPr>
              <w:t>es par un fonds europ</w:t>
            </w:r>
            <w:r w:rsidRPr="00865906">
              <w:rPr>
                <w:rStyle w:val="Lienhypertexte"/>
                <w:rFonts w:hint="eastAsia"/>
                <w:noProof/>
              </w:rPr>
              <w:t>é</w:t>
            </w:r>
            <w:r w:rsidRPr="00865906">
              <w:rPr>
                <w:rStyle w:val="Lienhypertexte"/>
                <w:noProof/>
              </w:rPr>
              <w:t>en</w:t>
            </w:r>
            <w:r>
              <w:rPr>
                <w:noProof/>
              </w:rPr>
              <w:tab/>
            </w:r>
            <w:r>
              <w:rPr>
                <w:noProof/>
              </w:rPr>
              <w:fldChar w:fldCharType="begin"/>
            </w:r>
            <w:r>
              <w:rPr>
                <w:noProof/>
              </w:rPr>
              <w:instrText xml:space="preserve"> PAGEREF _Toc226553887 \h </w:instrText>
            </w:r>
            <w:r>
              <w:rPr>
                <w:noProof/>
              </w:rPr>
            </w:r>
            <w:r>
              <w:rPr>
                <w:noProof/>
              </w:rPr>
              <w:fldChar w:fldCharType="separate"/>
            </w:r>
            <w:r w:rsidR="0012209F">
              <w:rPr>
                <w:noProof/>
              </w:rPr>
              <w:t>18</w:t>
            </w:r>
            <w:r>
              <w:rPr>
                <w:noProof/>
              </w:rPr>
              <w:fldChar w:fldCharType="end"/>
            </w:r>
          </w:hyperlink>
        </w:p>
        <w:p w14:paraId="1E1F9945" w14:textId="416BD311"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88" w:history="1">
            <w:r w:rsidRPr="00865906">
              <w:rPr>
                <w:rStyle w:val="Lienhypertexte"/>
                <w:rFonts w:cs="Arial"/>
                <w:noProof/>
              </w:rPr>
              <w:t>Article 11.</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CONSIDERATIONS ENVIRONNEMENTALES</w:t>
            </w:r>
            <w:r>
              <w:rPr>
                <w:noProof/>
              </w:rPr>
              <w:tab/>
            </w:r>
            <w:r>
              <w:rPr>
                <w:noProof/>
              </w:rPr>
              <w:fldChar w:fldCharType="begin"/>
            </w:r>
            <w:r>
              <w:rPr>
                <w:noProof/>
              </w:rPr>
              <w:instrText xml:space="preserve"> PAGEREF _Toc226553888 \h </w:instrText>
            </w:r>
            <w:r>
              <w:rPr>
                <w:noProof/>
              </w:rPr>
            </w:r>
            <w:r>
              <w:rPr>
                <w:noProof/>
              </w:rPr>
              <w:fldChar w:fldCharType="separate"/>
            </w:r>
            <w:r w:rsidR="0012209F">
              <w:rPr>
                <w:noProof/>
              </w:rPr>
              <w:t>18</w:t>
            </w:r>
            <w:r>
              <w:rPr>
                <w:noProof/>
              </w:rPr>
              <w:fldChar w:fldCharType="end"/>
            </w:r>
          </w:hyperlink>
        </w:p>
        <w:p w14:paraId="3D47A889" w14:textId="1B59453C"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89" w:history="1">
            <w:r w:rsidRPr="00865906">
              <w:rPr>
                <w:rStyle w:val="Lienhypertexte"/>
                <w:rFonts w:cs="Arial"/>
                <w:noProof/>
              </w:rPr>
              <w:t>Article 12.</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CLAUSE DE R</w:t>
            </w:r>
            <w:r w:rsidRPr="00865906">
              <w:rPr>
                <w:rStyle w:val="Lienhypertexte"/>
                <w:rFonts w:hint="eastAsia"/>
                <w:noProof/>
              </w:rPr>
              <w:t>É</w:t>
            </w:r>
            <w:r w:rsidRPr="00865906">
              <w:rPr>
                <w:rStyle w:val="Lienhypertexte"/>
                <w:noProof/>
              </w:rPr>
              <w:t>EXAMEN</w:t>
            </w:r>
            <w:r>
              <w:rPr>
                <w:noProof/>
              </w:rPr>
              <w:tab/>
            </w:r>
            <w:r>
              <w:rPr>
                <w:noProof/>
              </w:rPr>
              <w:fldChar w:fldCharType="begin"/>
            </w:r>
            <w:r>
              <w:rPr>
                <w:noProof/>
              </w:rPr>
              <w:instrText xml:space="preserve"> PAGEREF _Toc226553889 \h </w:instrText>
            </w:r>
            <w:r>
              <w:rPr>
                <w:noProof/>
              </w:rPr>
            </w:r>
            <w:r>
              <w:rPr>
                <w:noProof/>
              </w:rPr>
              <w:fldChar w:fldCharType="separate"/>
            </w:r>
            <w:r w:rsidR="0012209F">
              <w:rPr>
                <w:noProof/>
              </w:rPr>
              <w:t>18</w:t>
            </w:r>
            <w:r>
              <w:rPr>
                <w:noProof/>
              </w:rPr>
              <w:fldChar w:fldCharType="end"/>
            </w:r>
          </w:hyperlink>
        </w:p>
        <w:p w14:paraId="011959A7" w14:textId="091568C6"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90" w:history="1">
            <w:r w:rsidRPr="00865906">
              <w:rPr>
                <w:rStyle w:val="Lienhypertexte"/>
                <w:noProof/>
              </w:rPr>
              <w:t>12.1.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Les hypoth</w:t>
            </w:r>
            <w:r w:rsidRPr="00865906">
              <w:rPr>
                <w:rStyle w:val="Lienhypertexte"/>
                <w:rFonts w:hint="eastAsia"/>
                <w:noProof/>
              </w:rPr>
              <w:t>è</w:t>
            </w:r>
            <w:r w:rsidRPr="00865906">
              <w:rPr>
                <w:rStyle w:val="Lienhypertexte"/>
                <w:noProof/>
              </w:rPr>
              <w:t>ses ouvrant droit au r</w:t>
            </w:r>
            <w:r w:rsidRPr="00865906">
              <w:rPr>
                <w:rStyle w:val="Lienhypertexte"/>
                <w:rFonts w:hint="eastAsia"/>
                <w:noProof/>
              </w:rPr>
              <w:t>é</w:t>
            </w:r>
            <w:r w:rsidRPr="00865906">
              <w:rPr>
                <w:rStyle w:val="Lienhypertexte"/>
                <w:noProof/>
              </w:rPr>
              <w:t>examen</w:t>
            </w:r>
            <w:r>
              <w:rPr>
                <w:noProof/>
              </w:rPr>
              <w:tab/>
            </w:r>
            <w:r>
              <w:rPr>
                <w:noProof/>
              </w:rPr>
              <w:fldChar w:fldCharType="begin"/>
            </w:r>
            <w:r>
              <w:rPr>
                <w:noProof/>
              </w:rPr>
              <w:instrText xml:space="preserve"> PAGEREF _Toc226553890 \h </w:instrText>
            </w:r>
            <w:r>
              <w:rPr>
                <w:noProof/>
              </w:rPr>
            </w:r>
            <w:r>
              <w:rPr>
                <w:noProof/>
              </w:rPr>
              <w:fldChar w:fldCharType="separate"/>
            </w:r>
            <w:r w:rsidR="0012209F">
              <w:rPr>
                <w:noProof/>
              </w:rPr>
              <w:t>19</w:t>
            </w:r>
            <w:r>
              <w:rPr>
                <w:noProof/>
              </w:rPr>
              <w:fldChar w:fldCharType="end"/>
            </w:r>
          </w:hyperlink>
        </w:p>
        <w:p w14:paraId="449112E4" w14:textId="4BF509A9"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91" w:history="1">
            <w:r w:rsidRPr="00865906">
              <w:rPr>
                <w:rStyle w:val="Lienhypertexte"/>
                <w:noProof/>
              </w:rPr>
              <w:t>12.2.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Les modalit</w:t>
            </w:r>
            <w:r w:rsidRPr="00865906">
              <w:rPr>
                <w:rStyle w:val="Lienhypertexte"/>
                <w:rFonts w:hint="eastAsia"/>
                <w:noProof/>
              </w:rPr>
              <w:t>é</w:t>
            </w:r>
            <w:r w:rsidRPr="00865906">
              <w:rPr>
                <w:rStyle w:val="Lienhypertexte"/>
                <w:noProof/>
              </w:rPr>
              <w:t xml:space="preserve">s de mise en </w:t>
            </w:r>
            <w:r w:rsidRPr="00865906">
              <w:rPr>
                <w:rStyle w:val="Lienhypertexte"/>
                <w:rFonts w:hint="eastAsia"/>
                <w:noProof/>
              </w:rPr>
              <w:t>œ</w:t>
            </w:r>
            <w:r w:rsidRPr="00865906">
              <w:rPr>
                <w:rStyle w:val="Lienhypertexte"/>
                <w:noProof/>
              </w:rPr>
              <w:t>uvre de la proc</w:t>
            </w:r>
            <w:r w:rsidRPr="00865906">
              <w:rPr>
                <w:rStyle w:val="Lienhypertexte"/>
                <w:rFonts w:hint="eastAsia"/>
                <w:noProof/>
              </w:rPr>
              <w:t>é</w:t>
            </w:r>
            <w:r w:rsidRPr="00865906">
              <w:rPr>
                <w:rStyle w:val="Lienhypertexte"/>
                <w:noProof/>
              </w:rPr>
              <w:t>dure</w:t>
            </w:r>
            <w:r>
              <w:rPr>
                <w:noProof/>
              </w:rPr>
              <w:tab/>
            </w:r>
            <w:r>
              <w:rPr>
                <w:noProof/>
              </w:rPr>
              <w:fldChar w:fldCharType="begin"/>
            </w:r>
            <w:r>
              <w:rPr>
                <w:noProof/>
              </w:rPr>
              <w:instrText xml:space="preserve"> PAGEREF _Toc226553891 \h </w:instrText>
            </w:r>
            <w:r>
              <w:rPr>
                <w:noProof/>
              </w:rPr>
            </w:r>
            <w:r>
              <w:rPr>
                <w:noProof/>
              </w:rPr>
              <w:fldChar w:fldCharType="separate"/>
            </w:r>
            <w:r w:rsidR="0012209F">
              <w:rPr>
                <w:noProof/>
              </w:rPr>
              <w:t>20</w:t>
            </w:r>
            <w:r>
              <w:rPr>
                <w:noProof/>
              </w:rPr>
              <w:fldChar w:fldCharType="end"/>
            </w:r>
          </w:hyperlink>
        </w:p>
        <w:p w14:paraId="0C8E89A7" w14:textId="62D98E6B"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92" w:history="1">
            <w:r w:rsidRPr="00865906">
              <w:rPr>
                <w:rStyle w:val="Lienhypertexte"/>
                <w:rFonts w:cs="Arial"/>
                <w:noProof/>
              </w:rPr>
              <w:t>Article 13.</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PROTECTION DES DONN</w:t>
            </w:r>
            <w:r w:rsidRPr="00865906">
              <w:rPr>
                <w:rStyle w:val="Lienhypertexte"/>
                <w:rFonts w:hint="eastAsia"/>
                <w:noProof/>
              </w:rPr>
              <w:t>É</w:t>
            </w:r>
            <w:r w:rsidRPr="00865906">
              <w:rPr>
                <w:rStyle w:val="Lienhypertexte"/>
                <w:noProof/>
              </w:rPr>
              <w:t>ES A CARACT</w:t>
            </w:r>
            <w:r w:rsidRPr="00865906">
              <w:rPr>
                <w:rStyle w:val="Lienhypertexte"/>
                <w:rFonts w:hint="eastAsia"/>
                <w:noProof/>
              </w:rPr>
              <w:t>È</w:t>
            </w:r>
            <w:r w:rsidRPr="00865906">
              <w:rPr>
                <w:rStyle w:val="Lienhypertexte"/>
                <w:noProof/>
              </w:rPr>
              <w:t>RE PERSONNeL</w:t>
            </w:r>
            <w:r>
              <w:rPr>
                <w:noProof/>
              </w:rPr>
              <w:tab/>
            </w:r>
            <w:r>
              <w:rPr>
                <w:noProof/>
              </w:rPr>
              <w:fldChar w:fldCharType="begin"/>
            </w:r>
            <w:r>
              <w:rPr>
                <w:noProof/>
              </w:rPr>
              <w:instrText xml:space="preserve"> PAGEREF _Toc226553892 \h </w:instrText>
            </w:r>
            <w:r>
              <w:rPr>
                <w:noProof/>
              </w:rPr>
            </w:r>
            <w:r>
              <w:rPr>
                <w:noProof/>
              </w:rPr>
              <w:fldChar w:fldCharType="separate"/>
            </w:r>
            <w:r w:rsidR="0012209F">
              <w:rPr>
                <w:noProof/>
              </w:rPr>
              <w:t>20</w:t>
            </w:r>
            <w:r>
              <w:rPr>
                <w:noProof/>
              </w:rPr>
              <w:fldChar w:fldCharType="end"/>
            </w:r>
          </w:hyperlink>
        </w:p>
        <w:p w14:paraId="53437BEC" w14:textId="6D1795EC" w:rsidR="00FC0126" w:rsidRDefault="00FC0126">
          <w:pPr>
            <w:pStyle w:val="TM1"/>
            <w:rPr>
              <w:rFonts w:asciiTheme="minorHAnsi" w:eastAsiaTheme="minorEastAsia" w:hAnsiTheme="minorHAnsi" w:cstheme="minorBidi"/>
              <w:b w:val="0"/>
              <w:caps w:val="0"/>
              <w:noProof/>
              <w:kern w:val="2"/>
              <w:sz w:val="24"/>
              <w:szCs w:val="24"/>
              <w:lang w:val="fr-FR" w:eastAsia="fr-FR"/>
              <w14:ligatures w14:val="standardContextual"/>
            </w:rPr>
          </w:pPr>
          <w:hyperlink w:anchor="_Toc226553893" w:history="1">
            <w:r w:rsidRPr="00865906">
              <w:rPr>
                <w:rStyle w:val="Lienhypertexte"/>
                <w:rFonts w:cs="Arial"/>
                <w:noProof/>
              </w:rPr>
              <w:t>Partie 4.</w:t>
            </w:r>
            <w:r>
              <w:rPr>
                <w:rFonts w:asciiTheme="minorHAnsi" w:eastAsiaTheme="minorEastAsia" w:hAnsiTheme="minorHAnsi" w:cstheme="minorBidi"/>
                <w:b w:val="0"/>
                <w:caps w:val="0"/>
                <w:noProof/>
                <w:kern w:val="2"/>
                <w:sz w:val="24"/>
                <w:szCs w:val="24"/>
                <w:lang w:val="fr-FR" w:eastAsia="fr-FR"/>
                <w14:ligatures w14:val="standardContextual"/>
              </w:rPr>
              <w:tab/>
            </w:r>
            <w:r w:rsidRPr="00865906">
              <w:rPr>
                <w:rStyle w:val="Lienhypertexte"/>
                <w:noProof/>
              </w:rPr>
              <w:t>Constatation de l</w:t>
            </w:r>
            <w:r w:rsidRPr="00865906">
              <w:rPr>
                <w:rStyle w:val="Lienhypertexte"/>
                <w:rFonts w:hint="eastAsia"/>
                <w:noProof/>
              </w:rPr>
              <w:t>’</w:t>
            </w:r>
            <w:r w:rsidRPr="00865906">
              <w:rPr>
                <w:rStyle w:val="Lienhypertexte"/>
                <w:noProof/>
              </w:rPr>
              <w:t>ex</w:t>
            </w:r>
            <w:r w:rsidRPr="00865906">
              <w:rPr>
                <w:rStyle w:val="Lienhypertexte"/>
                <w:rFonts w:hint="eastAsia"/>
                <w:noProof/>
              </w:rPr>
              <w:t>é</w:t>
            </w:r>
            <w:r w:rsidRPr="00865906">
              <w:rPr>
                <w:rStyle w:val="Lienhypertexte"/>
                <w:noProof/>
              </w:rPr>
              <w:t>cution, garantie</w:t>
            </w:r>
            <w:r>
              <w:rPr>
                <w:noProof/>
              </w:rPr>
              <w:tab/>
            </w:r>
            <w:r>
              <w:rPr>
                <w:noProof/>
              </w:rPr>
              <w:fldChar w:fldCharType="begin"/>
            </w:r>
            <w:r>
              <w:rPr>
                <w:noProof/>
              </w:rPr>
              <w:instrText xml:space="preserve"> PAGEREF _Toc226553893 \h </w:instrText>
            </w:r>
            <w:r>
              <w:rPr>
                <w:noProof/>
              </w:rPr>
            </w:r>
            <w:r>
              <w:rPr>
                <w:noProof/>
              </w:rPr>
              <w:fldChar w:fldCharType="separate"/>
            </w:r>
            <w:r w:rsidR="0012209F">
              <w:rPr>
                <w:noProof/>
              </w:rPr>
              <w:t>22</w:t>
            </w:r>
            <w:r>
              <w:rPr>
                <w:noProof/>
              </w:rPr>
              <w:fldChar w:fldCharType="end"/>
            </w:r>
          </w:hyperlink>
        </w:p>
        <w:p w14:paraId="5EF5E5AC" w14:textId="623B6FC8"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94" w:history="1">
            <w:r w:rsidRPr="00865906">
              <w:rPr>
                <w:rStyle w:val="Lienhypertexte"/>
                <w:rFonts w:cs="Arial"/>
                <w:noProof/>
              </w:rPr>
              <w:t>Article 14.</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V</w:t>
            </w:r>
            <w:r w:rsidRPr="00865906">
              <w:rPr>
                <w:rStyle w:val="Lienhypertexte"/>
                <w:rFonts w:hint="eastAsia"/>
                <w:noProof/>
              </w:rPr>
              <w:t>É</w:t>
            </w:r>
            <w:r w:rsidRPr="00865906">
              <w:rPr>
                <w:rStyle w:val="Lienhypertexte"/>
                <w:noProof/>
              </w:rPr>
              <w:t>RIFICATION ET Admission</w:t>
            </w:r>
            <w:r>
              <w:rPr>
                <w:noProof/>
              </w:rPr>
              <w:tab/>
            </w:r>
            <w:r>
              <w:rPr>
                <w:noProof/>
              </w:rPr>
              <w:fldChar w:fldCharType="begin"/>
            </w:r>
            <w:r>
              <w:rPr>
                <w:noProof/>
              </w:rPr>
              <w:instrText xml:space="preserve"> PAGEREF _Toc226553894 \h </w:instrText>
            </w:r>
            <w:r>
              <w:rPr>
                <w:noProof/>
              </w:rPr>
            </w:r>
            <w:r>
              <w:rPr>
                <w:noProof/>
              </w:rPr>
              <w:fldChar w:fldCharType="separate"/>
            </w:r>
            <w:r w:rsidR="0012209F">
              <w:rPr>
                <w:noProof/>
              </w:rPr>
              <w:t>22</w:t>
            </w:r>
            <w:r>
              <w:rPr>
                <w:noProof/>
              </w:rPr>
              <w:fldChar w:fldCharType="end"/>
            </w:r>
          </w:hyperlink>
        </w:p>
        <w:p w14:paraId="1A78E8A1" w14:textId="2A150CAD"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95" w:history="1">
            <w:r w:rsidRPr="00865906">
              <w:rPr>
                <w:rStyle w:val="Lienhypertexte"/>
                <w:noProof/>
              </w:rPr>
              <w:t>14.1.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Op</w:t>
            </w:r>
            <w:r w:rsidRPr="00865906">
              <w:rPr>
                <w:rStyle w:val="Lienhypertexte"/>
                <w:rFonts w:hint="eastAsia"/>
                <w:noProof/>
              </w:rPr>
              <w:t>é</w:t>
            </w:r>
            <w:r w:rsidRPr="00865906">
              <w:rPr>
                <w:rStyle w:val="Lienhypertexte"/>
                <w:noProof/>
              </w:rPr>
              <w:t>rations d</w:t>
            </w:r>
            <w:r w:rsidRPr="00865906">
              <w:rPr>
                <w:rStyle w:val="Lienhypertexte"/>
                <w:rFonts w:hint="eastAsia"/>
                <w:noProof/>
              </w:rPr>
              <w:t>’</w:t>
            </w:r>
            <w:r w:rsidRPr="00865906">
              <w:rPr>
                <w:rStyle w:val="Lienhypertexte"/>
                <w:noProof/>
              </w:rPr>
              <w:t>autocontr</w:t>
            </w:r>
            <w:r w:rsidRPr="00865906">
              <w:rPr>
                <w:rStyle w:val="Lienhypertexte"/>
                <w:rFonts w:hint="eastAsia"/>
                <w:noProof/>
              </w:rPr>
              <w:t>ô</w:t>
            </w:r>
            <w:r w:rsidRPr="00865906">
              <w:rPr>
                <w:rStyle w:val="Lienhypertexte"/>
                <w:noProof/>
              </w:rPr>
              <w:t>le du titulaire</w:t>
            </w:r>
            <w:r>
              <w:rPr>
                <w:noProof/>
              </w:rPr>
              <w:tab/>
            </w:r>
            <w:r>
              <w:rPr>
                <w:noProof/>
              </w:rPr>
              <w:fldChar w:fldCharType="begin"/>
            </w:r>
            <w:r>
              <w:rPr>
                <w:noProof/>
              </w:rPr>
              <w:instrText xml:space="preserve"> PAGEREF _Toc226553895 \h </w:instrText>
            </w:r>
            <w:r>
              <w:rPr>
                <w:noProof/>
              </w:rPr>
            </w:r>
            <w:r>
              <w:rPr>
                <w:noProof/>
              </w:rPr>
              <w:fldChar w:fldCharType="separate"/>
            </w:r>
            <w:r w:rsidR="0012209F">
              <w:rPr>
                <w:noProof/>
              </w:rPr>
              <w:t>22</w:t>
            </w:r>
            <w:r>
              <w:rPr>
                <w:noProof/>
              </w:rPr>
              <w:fldChar w:fldCharType="end"/>
            </w:r>
          </w:hyperlink>
        </w:p>
        <w:p w14:paraId="2B81269B" w14:textId="41C72E53"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896" w:history="1">
            <w:r w:rsidRPr="00865906">
              <w:rPr>
                <w:rStyle w:val="Lienhypertexte"/>
                <w:noProof/>
              </w:rPr>
              <w:t>14.2.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Op</w:t>
            </w:r>
            <w:r w:rsidRPr="00865906">
              <w:rPr>
                <w:rStyle w:val="Lienhypertexte"/>
                <w:rFonts w:hint="eastAsia"/>
                <w:noProof/>
              </w:rPr>
              <w:t>é</w:t>
            </w:r>
            <w:r w:rsidRPr="00865906">
              <w:rPr>
                <w:rStyle w:val="Lienhypertexte"/>
                <w:noProof/>
              </w:rPr>
              <w:t>rations de v</w:t>
            </w:r>
            <w:r w:rsidRPr="00865906">
              <w:rPr>
                <w:rStyle w:val="Lienhypertexte"/>
                <w:rFonts w:hint="eastAsia"/>
                <w:noProof/>
              </w:rPr>
              <w:t>é</w:t>
            </w:r>
            <w:r w:rsidRPr="00865906">
              <w:rPr>
                <w:rStyle w:val="Lienhypertexte"/>
                <w:noProof/>
              </w:rPr>
              <w:t>rification</w:t>
            </w:r>
            <w:r>
              <w:rPr>
                <w:noProof/>
              </w:rPr>
              <w:tab/>
            </w:r>
            <w:r>
              <w:rPr>
                <w:noProof/>
              </w:rPr>
              <w:fldChar w:fldCharType="begin"/>
            </w:r>
            <w:r>
              <w:rPr>
                <w:noProof/>
              </w:rPr>
              <w:instrText xml:space="preserve"> PAGEREF _Toc226553896 \h </w:instrText>
            </w:r>
            <w:r>
              <w:rPr>
                <w:noProof/>
              </w:rPr>
            </w:r>
            <w:r>
              <w:rPr>
                <w:noProof/>
              </w:rPr>
              <w:fldChar w:fldCharType="separate"/>
            </w:r>
            <w:r w:rsidR="0012209F">
              <w:rPr>
                <w:noProof/>
              </w:rPr>
              <w:t>22</w:t>
            </w:r>
            <w:r>
              <w:rPr>
                <w:noProof/>
              </w:rPr>
              <w:fldChar w:fldCharType="end"/>
            </w:r>
          </w:hyperlink>
        </w:p>
        <w:p w14:paraId="14B2D20A" w14:textId="39F8D4C8"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97" w:history="1">
            <w:r w:rsidRPr="00865906">
              <w:rPr>
                <w:rStyle w:val="Lienhypertexte"/>
                <w:rFonts w:cs="Arial"/>
                <w:noProof/>
              </w:rPr>
              <w:t>Article 15.</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garantie</w:t>
            </w:r>
            <w:r>
              <w:rPr>
                <w:noProof/>
              </w:rPr>
              <w:tab/>
            </w:r>
            <w:r>
              <w:rPr>
                <w:noProof/>
              </w:rPr>
              <w:fldChar w:fldCharType="begin"/>
            </w:r>
            <w:r>
              <w:rPr>
                <w:noProof/>
              </w:rPr>
              <w:instrText xml:space="preserve"> PAGEREF _Toc226553897 \h </w:instrText>
            </w:r>
            <w:r>
              <w:rPr>
                <w:noProof/>
              </w:rPr>
            </w:r>
            <w:r>
              <w:rPr>
                <w:noProof/>
              </w:rPr>
              <w:fldChar w:fldCharType="separate"/>
            </w:r>
            <w:r w:rsidR="0012209F">
              <w:rPr>
                <w:noProof/>
              </w:rPr>
              <w:t>22</w:t>
            </w:r>
            <w:r>
              <w:rPr>
                <w:noProof/>
              </w:rPr>
              <w:fldChar w:fldCharType="end"/>
            </w:r>
          </w:hyperlink>
        </w:p>
        <w:p w14:paraId="2B309948" w14:textId="3735D4E8" w:rsidR="00FC0126" w:rsidRDefault="00FC0126">
          <w:pPr>
            <w:pStyle w:val="TM1"/>
            <w:rPr>
              <w:rFonts w:asciiTheme="minorHAnsi" w:eastAsiaTheme="minorEastAsia" w:hAnsiTheme="minorHAnsi" w:cstheme="minorBidi"/>
              <w:b w:val="0"/>
              <w:caps w:val="0"/>
              <w:noProof/>
              <w:kern w:val="2"/>
              <w:sz w:val="24"/>
              <w:szCs w:val="24"/>
              <w:lang w:val="fr-FR" w:eastAsia="fr-FR"/>
              <w14:ligatures w14:val="standardContextual"/>
            </w:rPr>
          </w:pPr>
          <w:hyperlink w:anchor="_Toc226553898" w:history="1">
            <w:r w:rsidRPr="00865906">
              <w:rPr>
                <w:rStyle w:val="Lienhypertexte"/>
                <w:rFonts w:cs="Arial"/>
                <w:noProof/>
              </w:rPr>
              <w:t>Partie 5.</w:t>
            </w:r>
            <w:r>
              <w:rPr>
                <w:rFonts w:asciiTheme="minorHAnsi" w:eastAsiaTheme="minorEastAsia" w:hAnsiTheme="minorHAnsi" w:cstheme="minorBidi"/>
                <w:b w:val="0"/>
                <w:caps w:val="0"/>
                <w:noProof/>
                <w:kern w:val="2"/>
                <w:sz w:val="24"/>
                <w:szCs w:val="24"/>
                <w:lang w:val="fr-FR" w:eastAsia="fr-FR"/>
                <w14:ligatures w14:val="standardContextual"/>
              </w:rPr>
              <w:tab/>
            </w:r>
            <w:r w:rsidRPr="00865906">
              <w:rPr>
                <w:rStyle w:val="Lienhypertexte"/>
                <w:noProof/>
              </w:rPr>
              <w:t>Prix et modalit</w:t>
            </w:r>
            <w:r w:rsidRPr="00865906">
              <w:rPr>
                <w:rStyle w:val="Lienhypertexte"/>
                <w:rFonts w:hint="eastAsia"/>
                <w:noProof/>
              </w:rPr>
              <w:t>é</w:t>
            </w:r>
            <w:r w:rsidRPr="00865906">
              <w:rPr>
                <w:rStyle w:val="Lienhypertexte"/>
                <w:noProof/>
              </w:rPr>
              <w:t>s de paiement</w:t>
            </w:r>
            <w:r>
              <w:rPr>
                <w:noProof/>
              </w:rPr>
              <w:tab/>
            </w:r>
            <w:r>
              <w:rPr>
                <w:noProof/>
              </w:rPr>
              <w:fldChar w:fldCharType="begin"/>
            </w:r>
            <w:r>
              <w:rPr>
                <w:noProof/>
              </w:rPr>
              <w:instrText xml:space="preserve"> PAGEREF _Toc226553898 \h </w:instrText>
            </w:r>
            <w:r>
              <w:rPr>
                <w:noProof/>
              </w:rPr>
            </w:r>
            <w:r>
              <w:rPr>
                <w:noProof/>
              </w:rPr>
              <w:fldChar w:fldCharType="separate"/>
            </w:r>
            <w:r w:rsidR="0012209F">
              <w:rPr>
                <w:noProof/>
              </w:rPr>
              <w:t>23</w:t>
            </w:r>
            <w:r>
              <w:rPr>
                <w:noProof/>
              </w:rPr>
              <w:fldChar w:fldCharType="end"/>
            </w:r>
          </w:hyperlink>
        </w:p>
        <w:p w14:paraId="02753C39" w14:textId="50822675"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899" w:history="1">
            <w:r w:rsidRPr="00865906">
              <w:rPr>
                <w:rStyle w:val="Lienhypertexte"/>
                <w:rFonts w:cs="Arial"/>
                <w:noProof/>
              </w:rPr>
              <w:t>Article 16.</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Caract</w:t>
            </w:r>
            <w:r w:rsidRPr="00865906">
              <w:rPr>
                <w:rStyle w:val="Lienhypertexte"/>
                <w:rFonts w:hint="eastAsia"/>
                <w:noProof/>
              </w:rPr>
              <w:t>é</w:t>
            </w:r>
            <w:r w:rsidRPr="00865906">
              <w:rPr>
                <w:rStyle w:val="Lienhypertexte"/>
                <w:noProof/>
              </w:rPr>
              <w:t>ristiques des prix du march</w:t>
            </w:r>
            <w:r w:rsidRPr="00865906">
              <w:rPr>
                <w:rStyle w:val="Lienhypertexte"/>
                <w:rFonts w:hint="eastAsia"/>
                <w:noProof/>
              </w:rPr>
              <w:t>é</w:t>
            </w:r>
            <w:r w:rsidRPr="00865906">
              <w:rPr>
                <w:rStyle w:val="Lienhypertexte"/>
                <w:noProof/>
              </w:rPr>
              <w:t xml:space="preserve"> public</w:t>
            </w:r>
            <w:r>
              <w:rPr>
                <w:noProof/>
              </w:rPr>
              <w:tab/>
            </w:r>
            <w:r>
              <w:rPr>
                <w:noProof/>
              </w:rPr>
              <w:fldChar w:fldCharType="begin"/>
            </w:r>
            <w:r>
              <w:rPr>
                <w:noProof/>
              </w:rPr>
              <w:instrText xml:space="preserve"> PAGEREF _Toc226553899 \h </w:instrText>
            </w:r>
            <w:r>
              <w:rPr>
                <w:noProof/>
              </w:rPr>
            </w:r>
            <w:r>
              <w:rPr>
                <w:noProof/>
              </w:rPr>
              <w:fldChar w:fldCharType="separate"/>
            </w:r>
            <w:r w:rsidR="0012209F">
              <w:rPr>
                <w:noProof/>
              </w:rPr>
              <w:t>23</w:t>
            </w:r>
            <w:r>
              <w:rPr>
                <w:noProof/>
              </w:rPr>
              <w:fldChar w:fldCharType="end"/>
            </w:r>
          </w:hyperlink>
        </w:p>
        <w:p w14:paraId="6693FABF" w14:textId="1F93FEA2"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00" w:history="1">
            <w:r w:rsidRPr="00865906">
              <w:rPr>
                <w:rStyle w:val="Lienhypertexte"/>
                <w:noProof/>
              </w:rPr>
              <w:t>16.1.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Modalit</w:t>
            </w:r>
            <w:r w:rsidRPr="00865906">
              <w:rPr>
                <w:rStyle w:val="Lienhypertexte"/>
                <w:rFonts w:hint="eastAsia"/>
                <w:noProof/>
              </w:rPr>
              <w:t>é</w:t>
            </w:r>
            <w:r w:rsidRPr="00865906">
              <w:rPr>
                <w:rStyle w:val="Lienhypertexte"/>
                <w:noProof/>
              </w:rPr>
              <w:t>s de fixation</w:t>
            </w:r>
            <w:r>
              <w:rPr>
                <w:noProof/>
              </w:rPr>
              <w:tab/>
            </w:r>
            <w:r>
              <w:rPr>
                <w:noProof/>
              </w:rPr>
              <w:fldChar w:fldCharType="begin"/>
            </w:r>
            <w:r>
              <w:rPr>
                <w:noProof/>
              </w:rPr>
              <w:instrText xml:space="preserve"> PAGEREF _Toc226553900 \h </w:instrText>
            </w:r>
            <w:r>
              <w:rPr>
                <w:noProof/>
              </w:rPr>
            </w:r>
            <w:r>
              <w:rPr>
                <w:noProof/>
              </w:rPr>
              <w:fldChar w:fldCharType="separate"/>
            </w:r>
            <w:r w:rsidR="0012209F">
              <w:rPr>
                <w:noProof/>
              </w:rPr>
              <w:t>23</w:t>
            </w:r>
            <w:r>
              <w:rPr>
                <w:noProof/>
              </w:rPr>
              <w:fldChar w:fldCharType="end"/>
            </w:r>
          </w:hyperlink>
        </w:p>
        <w:p w14:paraId="56075963" w14:textId="057EFB21"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01" w:history="1">
            <w:r w:rsidRPr="00865906">
              <w:rPr>
                <w:rStyle w:val="Lienhypertexte"/>
                <w:noProof/>
              </w:rPr>
              <w:t>16.2.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Contenu des prix</w:t>
            </w:r>
            <w:r>
              <w:rPr>
                <w:noProof/>
              </w:rPr>
              <w:tab/>
            </w:r>
            <w:r>
              <w:rPr>
                <w:noProof/>
              </w:rPr>
              <w:fldChar w:fldCharType="begin"/>
            </w:r>
            <w:r>
              <w:rPr>
                <w:noProof/>
              </w:rPr>
              <w:instrText xml:space="preserve"> PAGEREF _Toc226553901 \h </w:instrText>
            </w:r>
            <w:r>
              <w:rPr>
                <w:noProof/>
              </w:rPr>
            </w:r>
            <w:r>
              <w:rPr>
                <w:noProof/>
              </w:rPr>
              <w:fldChar w:fldCharType="separate"/>
            </w:r>
            <w:r w:rsidR="0012209F">
              <w:rPr>
                <w:noProof/>
              </w:rPr>
              <w:t>23</w:t>
            </w:r>
            <w:r>
              <w:rPr>
                <w:noProof/>
              </w:rPr>
              <w:fldChar w:fldCharType="end"/>
            </w:r>
          </w:hyperlink>
        </w:p>
        <w:p w14:paraId="72FD204D" w14:textId="64D3C1B8"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02" w:history="1">
            <w:r w:rsidRPr="00865906">
              <w:rPr>
                <w:rStyle w:val="Lienhypertexte"/>
                <w:noProof/>
              </w:rPr>
              <w:t>16.3.</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Variation des prix</w:t>
            </w:r>
            <w:r>
              <w:rPr>
                <w:noProof/>
              </w:rPr>
              <w:tab/>
            </w:r>
            <w:r>
              <w:rPr>
                <w:noProof/>
              </w:rPr>
              <w:fldChar w:fldCharType="begin"/>
            </w:r>
            <w:r>
              <w:rPr>
                <w:noProof/>
              </w:rPr>
              <w:instrText xml:space="preserve"> PAGEREF _Toc226553902 \h </w:instrText>
            </w:r>
            <w:r>
              <w:rPr>
                <w:noProof/>
              </w:rPr>
            </w:r>
            <w:r>
              <w:rPr>
                <w:noProof/>
              </w:rPr>
              <w:fldChar w:fldCharType="separate"/>
            </w:r>
            <w:r w:rsidR="0012209F">
              <w:rPr>
                <w:noProof/>
              </w:rPr>
              <w:t>23</w:t>
            </w:r>
            <w:r>
              <w:rPr>
                <w:noProof/>
              </w:rPr>
              <w:fldChar w:fldCharType="end"/>
            </w:r>
          </w:hyperlink>
        </w:p>
        <w:p w14:paraId="73CD150B" w14:textId="79B47830"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903" w:history="1">
            <w:r w:rsidRPr="00865906">
              <w:rPr>
                <w:rStyle w:val="Lienhypertexte"/>
                <w:rFonts w:cs="Arial"/>
                <w:noProof/>
              </w:rPr>
              <w:t>Article 17.</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Avance ET ACOMPTE</w:t>
            </w:r>
            <w:r>
              <w:rPr>
                <w:noProof/>
              </w:rPr>
              <w:tab/>
            </w:r>
            <w:r>
              <w:rPr>
                <w:noProof/>
              </w:rPr>
              <w:fldChar w:fldCharType="begin"/>
            </w:r>
            <w:r>
              <w:rPr>
                <w:noProof/>
              </w:rPr>
              <w:instrText xml:space="preserve"> PAGEREF _Toc226553903 \h </w:instrText>
            </w:r>
            <w:r>
              <w:rPr>
                <w:noProof/>
              </w:rPr>
            </w:r>
            <w:r>
              <w:rPr>
                <w:noProof/>
              </w:rPr>
              <w:fldChar w:fldCharType="separate"/>
            </w:r>
            <w:r w:rsidR="0012209F">
              <w:rPr>
                <w:noProof/>
              </w:rPr>
              <w:t>24</w:t>
            </w:r>
            <w:r>
              <w:rPr>
                <w:noProof/>
              </w:rPr>
              <w:fldChar w:fldCharType="end"/>
            </w:r>
          </w:hyperlink>
        </w:p>
        <w:p w14:paraId="1DAD3691" w14:textId="4416E9CF"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04" w:history="1">
            <w:r w:rsidRPr="00865906">
              <w:rPr>
                <w:rStyle w:val="Lienhypertexte"/>
                <w:noProof/>
              </w:rPr>
              <w:t>17.1.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Avance</w:t>
            </w:r>
            <w:r>
              <w:rPr>
                <w:noProof/>
              </w:rPr>
              <w:tab/>
            </w:r>
            <w:r>
              <w:rPr>
                <w:noProof/>
              </w:rPr>
              <w:fldChar w:fldCharType="begin"/>
            </w:r>
            <w:r>
              <w:rPr>
                <w:noProof/>
              </w:rPr>
              <w:instrText xml:space="preserve"> PAGEREF _Toc226553904 \h </w:instrText>
            </w:r>
            <w:r>
              <w:rPr>
                <w:noProof/>
              </w:rPr>
            </w:r>
            <w:r>
              <w:rPr>
                <w:noProof/>
              </w:rPr>
              <w:fldChar w:fldCharType="separate"/>
            </w:r>
            <w:r w:rsidR="0012209F">
              <w:rPr>
                <w:noProof/>
              </w:rPr>
              <w:t>24</w:t>
            </w:r>
            <w:r>
              <w:rPr>
                <w:noProof/>
              </w:rPr>
              <w:fldChar w:fldCharType="end"/>
            </w:r>
          </w:hyperlink>
        </w:p>
        <w:p w14:paraId="19131DFD" w14:textId="329BF682"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905" w:history="1">
            <w:r w:rsidRPr="00865906">
              <w:rPr>
                <w:rStyle w:val="Lienhypertexte"/>
                <w:rFonts w:cs="Arial"/>
                <w:noProof/>
              </w:rPr>
              <w:t>Article 18.</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Modalit</w:t>
            </w:r>
            <w:r w:rsidRPr="00865906">
              <w:rPr>
                <w:rStyle w:val="Lienhypertexte"/>
                <w:rFonts w:hint="eastAsia"/>
                <w:noProof/>
              </w:rPr>
              <w:t>é</w:t>
            </w:r>
            <w:r w:rsidRPr="00865906">
              <w:rPr>
                <w:rStyle w:val="Lienhypertexte"/>
                <w:noProof/>
              </w:rPr>
              <w:t>s de paiement</w:t>
            </w:r>
            <w:r>
              <w:rPr>
                <w:noProof/>
              </w:rPr>
              <w:tab/>
            </w:r>
            <w:r>
              <w:rPr>
                <w:noProof/>
              </w:rPr>
              <w:fldChar w:fldCharType="begin"/>
            </w:r>
            <w:r>
              <w:rPr>
                <w:noProof/>
              </w:rPr>
              <w:instrText xml:space="preserve"> PAGEREF _Toc226553905 \h </w:instrText>
            </w:r>
            <w:r>
              <w:rPr>
                <w:noProof/>
              </w:rPr>
            </w:r>
            <w:r>
              <w:rPr>
                <w:noProof/>
              </w:rPr>
              <w:fldChar w:fldCharType="separate"/>
            </w:r>
            <w:r w:rsidR="0012209F">
              <w:rPr>
                <w:noProof/>
              </w:rPr>
              <w:t>25</w:t>
            </w:r>
            <w:r>
              <w:rPr>
                <w:noProof/>
              </w:rPr>
              <w:fldChar w:fldCharType="end"/>
            </w:r>
          </w:hyperlink>
        </w:p>
        <w:p w14:paraId="0D722710" w14:textId="2953F4D4"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06" w:history="1">
            <w:r w:rsidRPr="00865906">
              <w:rPr>
                <w:rStyle w:val="Lienhypertexte"/>
                <w:noProof/>
              </w:rPr>
              <w:t>18.1.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Modalit</w:t>
            </w:r>
            <w:r w:rsidRPr="00865906">
              <w:rPr>
                <w:rStyle w:val="Lienhypertexte"/>
                <w:rFonts w:hint="eastAsia"/>
                <w:noProof/>
              </w:rPr>
              <w:t>é</w:t>
            </w:r>
            <w:r w:rsidRPr="00865906">
              <w:rPr>
                <w:rStyle w:val="Lienhypertexte"/>
                <w:noProof/>
              </w:rPr>
              <w:t>s de paiement directe</w:t>
            </w:r>
            <w:r>
              <w:rPr>
                <w:noProof/>
              </w:rPr>
              <w:tab/>
            </w:r>
            <w:r>
              <w:rPr>
                <w:noProof/>
              </w:rPr>
              <w:fldChar w:fldCharType="begin"/>
            </w:r>
            <w:r>
              <w:rPr>
                <w:noProof/>
              </w:rPr>
              <w:instrText xml:space="preserve"> PAGEREF _Toc226553906 \h </w:instrText>
            </w:r>
            <w:r>
              <w:rPr>
                <w:noProof/>
              </w:rPr>
            </w:r>
            <w:r>
              <w:rPr>
                <w:noProof/>
              </w:rPr>
              <w:fldChar w:fldCharType="separate"/>
            </w:r>
            <w:r w:rsidR="0012209F">
              <w:rPr>
                <w:noProof/>
              </w:rPr>
              <w:t>25</w:t>
            </w:r>
            <w:r>
              <w:rPr>
                <w:noProof/>
              </w:rPr>
              <w:fldChar w:fldCharType="end"/>
            </w:r>
          </w:hyperlink>
        </w:p>
        <w:p w14:paraId="6F515478" w14:textId="12FCC7B5" w:rsidR="00FC0126" w:rsidRDefault="00FC0126">
          <w:pPr>
            <w:pStyle w:val="TM3"/>
            <w:tabs>
              <w:tab w:val="left" w:pos="1440"/>
            </w:tabs>
            <w:rPr>
              <w:rFonts w:asciiTheme="minorHAnsi" w:eastAsiaTheme="minorEastAsia" w:hAnsiTheme="minorHAnsi" w:cstheme="minorBidi"/>
              <w:smallCaps w:val="0"/>
              <w:noProof/>
              <w:kern w:val="2"/>
              <w:sz w:val="24"/>
              <w:lang w:eastAsia="fr-FR"/>
              <w14:ligatures w14:val="standardContextual"/>
            </w:rPr>
          </w:pPr>
          <w:hyperlink w:anchor="_Toc226553907" w:history="1">
            <w:r w:rsidRPr="00865906">
              <w:rPr>
                <w:rStyle w:val="Lienhypertexte"/>
                <w:noProof/>
              </w:rPr>
              <w:t>18.1.1.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i/>
                <w:iCs/>
                <w:noProof/>
              </w:rPr>
              <w:t>En cas de groupement</w:t>
            </w:r>
            <w:r>
              <w:rPr>
                <w:noProof/>
              </w:rPr>
              <w:tab/>
            </w:r>
            <w:r>
              <w:rPr>
                <w:noProof/>
              </w:rPr>
              <w:fldChar w:fldCharType="begin"/>
            </w:r>
            <w:r>
              <w:rPr>
                <w:noProof/>
              </w:rPr>
              <w:instrText xml:space="preserve"> PAGEREF _Toc226553907 \h </w:instrText>
            </w:r>
            <w:r>
              <w:rPr>
                <w:noProof/>
              </w:rPr>
            </w:r>
            <w:r>
              <w:rPr>
                <w:noProof/>
              </w:rPr>
              <w:fldChar w:fldCharType="separate"/>
            </w:r>
            <w:r w:rsidR="0012209F">
              <w:rPr>
                <w:noProof/>
              </w:rPr>
              <w:t>25</w:t>
            </w:r>
            <w:r>
              <w:rPr>
                <w:noProof/>
              </w:rPr>
              <w:fldChar w:fldCharType="end"/>
            </w:r>
          </w:hyperlink>
        </w:p>
        <w:p w14:paraId="1E22809F" w14:textId="66394174" w:rsidR="00FC0126" w:rsidRDefault="00FC0126">
          <w:pPr>
            <w:pStyle w:val="TM3"/>
            <w:tabs>
              <w:tab w:val="left" w:pos="1440"/>
            </w:tabs>
            <w:rPr>
              <w:rFonts w:asciiTheme="minorHAnsi" w:eastAsiaTheme="minorEastAsia" w:hAnsiTheme="minorHAnsi" w:cstheme="minorBidi"/>
              <w:smallCaps w:val="0"/>
              <w:noProof/>
              <w:kern w:val="2"/>
              <w:sz w:val="24"/>
              <w:lang w:eastAsia="fr-FR"/>
              <w14:ligatures w14:val="standardContextual"/>
            </w:rPr>
          </w:pPr>
          <w:hyperlink w:anchor="_Toc226553908" w:history="1">
            <w:r w:rsidRPr="00865906">
              <w:rPr>
                <w:rStyle w:val="Lienhypertexte"/>
                <w:noProof/>
              </w:rPr>
              <w:t>18.1.2.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i/>
                <w:iCs/>
                <w:noProof/>
              </w:rPr>
              <w:t>En cas de sous-traitance</w:t>
            </w:r>
            <w:r>
              <w:rPr>
                <w:noProof/>
              </w:rPr>
              <w:tab/>
            </w:r>
            <w:r>
              <w:rPr>
                <w:noProof/>
              </w:rPr>
              <w:fldChar w:fldCharType="begin"/>
            </w:r>
            <w:r>
              <w:rPr>
                <w:noProof/>
              </w:rPr>
              <w:instrText xml:space="preserve"> PAGEREF _Toc226553908 \h </w:instrText>
            </w:r>
            <w:r>
              <w:rPr>
                <w:noProof/>
              </w:rPr>
            </w:r>
            <w:r>
              <w:rPr>
                <w:noProof/>
              </w:rPr>
              <w:fldChar w:fldCharType="separate"/>
            </w:r>
            <w:r w:rsidR="0012209F">
              <w:rPr>
                <w:noProof/>
              </w:rPr>
              <w:t>25</w:t>
            </w:r>
            <w:r>
              <w:rPr>
                <w:noProof/>
              </w:rPr>
              <w:fldChar w:fldCharType="end"/>
            </w:r>
          </w:hyperlink>
        </w:p>
        <w:p w14:paraId="2CAD2583" w14:textId="79458253" w:rsidR="00FC0126" w:rsidRDefault="00FC0126">
          <w:pPr>
            <w:pStyle w:val="TM3"/>
            <w:tabs>
              <w:tab w:val="left" w:pos="1440"/>
            </w:tabs>
            <w:rPr>
              <w:rFonts w:asciiTheme="minorHAnsi" w:eastAsiaTheme="minorEastAsia" w:hAnsiTheme="minorHAnsi" w:cstheme="minorBidi"/>
              <w:smallCaps w:val="0"/>
              <w:noProof/>
              <w:kern w:val="2"/>
              <w:sz w:val="24"/>
              <w:lang w:eastAsia="fr-FR"/>
              <w14:ligatures w14:val="standardContextual"/>
            </w:rPr>
          </w:pPr>
          <w:hyperlink w:anchor="_Toc226553909" w:history="1">
            <w:r w:rsidRPr="00865906">
              <w:rPr>
                <w:rStyle w:val="Lienhypertexte"/>
                <w:noProof/>
              </w:rPr>
              <w:t>18.1.3.</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bCs/>
                <w:i/>
                <w:iCs/>
                <w:noProof/>
              </w:rPr>
              <w:t>Sous-traitance de second rang</w:t>
            </w:r>
            <w:r>
              <w:rPr>
                <w:noProof/>
              </w:rPr>
              <w:tab/>
            </w:r>
            <w:r>
              <w:rPr>
                <w:noProof/>
              </w:rPr>
              <w:fldChar w:fldCharType="begin"/>
            </w:r>
            <w:r>
              <w:rPr>
                <w:noProof/>
              </w:rPr>
              <w:instrText xml:space="preserve"> PAGEREF _Toc226553909 \h </w:instrText>
            </w:r>
            <w:r>
              <w:rPr>
                <w:noProof/>
              </w:rPr>
            </w:r>
            <w:r>
              <w:rPr>
                <w:noProof/>
              </w:rPr>
              <w:fldChar w:fldCharType="separate"/>
            </w:r>
            <w:r w:rsidR="0012209F">
              <w:rPr>
                <w:noProof/>
              </w:rPr>
              <w:t>25</w:t>
            </w:r>
            <w:r>
              <w:rPr>
                <w:noProof/>
              </w:rPr>
              <w:fldChar w:fldCharType="end"/>
            </w:r>
          </w:hyperlink>
        </w:p>
        <w:p w14:paraId="0984CC97" w14:textId="41D58799"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10" w:history="1">
            <w:r w:rsidRPr="00865906">
              <w:rPr>
                <w:rStyle w:val="Lienhypertexte"/>
                <w:noProof/>
              </w:rPr>
              <w:t>18.2.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Paiement des cotraitants et des sous-traitants</w:t>
            </w:r>
            <w:r>
              <w:rPr>
                <w:noProof/>
              </w:rPr>
              <w:tab/>
            </w:r>
            <w:r>
              <w:rPr>
                <w:noProof/>
              </w:rPr>
              <w:fldChar w:fldCharType="begin"/>
            </w:r>
            <w:r>
              <w:rPr>
                <w:noProof/>
              </w:rPr>
              <w:instrText xml:space="preserve"> PAGEREF _Toc226553910 \h </w:instrText>
            </w:r>
            <w:r>
              <w:rPr>
                <w:noProof/>
              </w:rPr>
            </w:r>
            <w:r>
              <w:rPr>
                <w:noProof/>
              </w:rPr>
              <w:fldChar w:fldCharType="separate"/>
            </w:r>
            <w:r w:rsidR="0012209F">
              <w:rPr>
                <w:noProof/>
              </w:rPr>
              <w:t>26</w:t>
            </w:r>
            <w:r>
              <w:rPr>
                <w:noProof/>
              </w:rPr>
              <w:fldChar w:fldCharType="end"/>
            </w:r>
          </w:hyperlink>
        </w:p>
        <w:p w14:paraId="46A96099" w14:textId="57652EF9"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11" w:history="1">
            <w:r w:rsidRPr="00865906">
              <w:rPr>
                <w:rStyle w:val="Lienhypertexte"/>
                <w:noProof/>
              </w:rPr>
              <w:t>18.3.</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D</w:t>
            </w:r>
            <w:r w:rsidRPr="00865906">
              <w:rPr>
                <w:rStyle w:val="Lienhypertexte"/>
                <w:rFonts w:hint="eastAsia"/>
                <w:noProof/>
              </w:rPr>
              <w:t>é</w:t>
            </w:r>
            <w:r w:rsidRPr="00865906">
              <w:rPr>
                <w:rStyle w:val="Lienhypertexte"/>
                <w:noProof/>
              </w:rPr>
              <w:t>lai de paiement</w:t>
            </w:r>
            <w:r>
              <w:rPr>
                <w:noProof/>
              </w:rPr>
              <w:tab/>
            </w:r>
            <w:r>
              <w:rPr>
                <w:noProof/>
              </w:rPr>
              <w:fldChar w:fldCharType="begin"/>
            </w:r>
            <w:r>
              <w:rPr>
                <w:noProof/>
              </w:rPr>
              <w:instrText xml:space="preserve"> PAGEREF _Toc226553911 \h </w:instrText>
            </w:r>
            <w:r>
              <w:rPr>
                <w:noProof/>
              </w:rPr>
            </w:r>
            <w:r>
              <w:rPr>
                <w:noProof/>
              </w:rPr>
              <w:fldChar w:fldCharType="separate"/>
            </w:r>
            <w:r w:rsidR="0012209F">
              <w:rPr>
                <w:noProof/>
              </w:rPr>
              <w:t>26</w:t>
            </w:r>
            <w:r>
              <w:rPr>
                <w:noProof/>
              </w:rPr>
              <w:fldChar w:fldCharType="end"/>
            </w:r>
          </w:hyperlink>
        </w:p>
        <w:p w14:paraId="6AEB99B5" w14:textId="10B86383"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12" w:history="1">
            <w:r w:rsidRPr="00865906">
              <w:rPr>
                <w:rStyle w:val="Lienhypertexte"/>
                <w:noProof/>
              </w:rPr>
              <w:t>18.4.</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Facturation</w:t>
            </w:r>
            <w:r>
              <w:rPr>
                <w:noProof/>
              </w:rPr>
              <w:tab/>
            </w:r>
            <w:r>
              <w:rPr>
                <w:noProof/>
              </w:rPr>
              <w:fldChar w:fldCharType="begin"/>
            </w:r>
            <w:r>
              <w:rPr>
                <w:noProof/>
              </w:rPr>
              <w:instrText xml:space="preserve"> PAGEREF _Toc226553912 \h </w:instrText>
            </w:r>
            <w:r>
              <w:rPr>
                <w:noProof/>
              </w:rPr>
            </w:r>
            <w:r>
              <w:rPr>
                <w:noProof/>
              </w:rPr>
              <w:fldChar w:fldCharType="separate"/>
            </w:r>
            <w:r w:rsidR="0012209F">
              <w:rPr>
                <w:noProof/>
              </w:rPr>
              <w:t>26</w:t>
            </w:r>
            <w:r>
              <w:rPr>
                <w:noProof/>
              </w:rPr>
              <w:fldChar w:fldCharType="end"/>
            </w:r>
          </w:hyperlink>
        </w:p>
        <w:p w14:paraId="6B74A392" w14:textId="602986C7" w:rsidR="00FC0126" w:rsidRDefault="00FC0126">
          <w:pPr>
            <w:pStyle w:val="TM1"/>
            <w:rPr>
              <w:rFonts w:asciiTheme="minorHAnsi" w:eastAsiaTheme="minorEastAsia" w:hAnsiTheme="minorHAnsi" w:cstheme="minorBidi"/>
              <w:b w:val="0"/>
              <w:caps w:val="0"/>
              <w:noProof/>
              <w:kern w:val="2"/>
              <w:sz w:val="24"/>
              <w:szCs w:val="24"/>
              <w:lang w:val="fr-FR" w:eastAsia="fr-FR"/>
              <w14:ligatures w14:val="standardContextual"/>
            </w:rPr>
          </w:pPr>
          <w:hyperlink w:anchor="_Toc226553913" w:history="1">
            <w:r w:rsidRPr="00865906">
              <w:rPr>
                <w:rStyle w:val="Lienhypertexte"/>
                <w:rFonts w:cs="Arial"/>
                <w:noProof/>
              </w:rPr>
              <w:t>Partie 6.</w:t>
            </w:r>
            <w:r>
              <w:rPr>
                <w:rFonts w:asciiTheme="minorHAnsi" w:eastAsiaTheme="minorEastAsia" w:hAnsiTheme="minorHAnsi" w:cstheme="minorBidi"/>
                <w:b w:val="0"/>
                <w:caps w:val="0"/>
                <w:noProof/>
                <w:kern w:val="2"/>
                <w:sz w:val="24"/>
                <w:szCs w:val="24"/>
                <w:lang w:val="fr-FR" w:eastAsia="fr-FR"/>
                <w14:ligatures w14:val="standardContextual"/>
              </w:rPr>
              <w:tab/>
            </w:r>
            <w:r w:rsidRPr="00865906">
              <w:rPr>
                <w:rStyle w:val="Lienhypertexte"/>
                <w:noProof/>
              </w:rPr>
              <w:t>D</w:t>
            </w:r>
            <w:r w:rsidRPr="00865906">
              <w:rPr>
                <w:rStyle w:val="Lienhypertexte"/>
                <w:rFonts w:hint="eastAsia"/>
                <w:noProof/>
              </w:rPr>
              <w:t>é</w:t>
            </w:r>
            <w:r w:rsidRPr="00865906">
              <w:rPr>
                <w:rStyle w:val="Lienhypertexte"/>
                <w:noProof/>
              </w:rPr>
              <w:t>faillance dans l</w:t>
            </w:r>
            <w:r w:rsidRPr="00865906">
              <w:rPr>
                <w:rStyle w:val="Lienhypertexte"/>
                <w:rFonts w:hint="eastAsia"/>
                <w:noProof/>
              </w:rPr>
              <w:t>’</w:t>
            </w:r>
            <w:r w:rsidRPr="00865906">
              <w:rPr>
                <w:rStyle w:val="Lienhypertexte"/>
                <w:noProof/>
              </w:rPr>
              <w:t>ex</w:t>
            </w:r>
            <w:r w:rsidRPr="00865906">
              <w:rPr>
                <w:rStyle w:val="Lienhypertexte"/>
                <w:rFonts w:hint="eastAsia"/>
                <w:noProof/>
              </w:rPr>
              <w:t>é</w:t>
            </w:r>
            <w:r w:rsidRPr="00865906">
              <w:rPr>
                <w:rStyle w:val="Lienhypertexte"/>
                <w:noProof/>
              </w:rPr>
              <w:t>cution</w:t>
            </w:r>
            <w:r>
              <w:rPr>
                <w:noProof/>
              </w:rPr>
              <w:tab/>
            </w:r>
            <w:r>
              <w:rPr>
                <w:noProof/>
              </w:rPr>
              <w:fldChar w:fldCharType="begin"/>
            </w:r>
            <w:r>
              <w:rPr>
                <w:noProof/>
              </w:rPr>
              <w:instrText xml:space="preserve"> PAGEREF _Toc226553913 \h </w:instrText>
            </w:r>
            <w:r>
              <w:rPr>
                <w:noProof/>
              </w:rPr>
            </w:r>
            <w:r>
              <w:rPr>
                <w:noProof/>
              </w:rPr>
              <w:fldChar w:fldCharType="separate"/>
            </w:r>
            <w:r w:rsidR="0012209F">
              <w:rPr>
                <w:noProof/>
              </w:rPr>
              <w:t>28</w:t>
            </w:r>
            <w:r>
              <w:rPr>
                <w:noProof/>
              </w:rPr>
              <w:fldChar w:fldCharType="end"/>
            </w:r>
          </w:hyperlink>
        </w:p>
        <w:p w14:paraId="74B40AC0" w14:textId="75D5ABA7"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914" w:history="1">
            <w:r w:rsidRPr="00865906">
              <w:rPr>
                <w:rStyle w:val="Lienhypertexte"/>
                <w:rFonts w:cs="Arial"/>
                <w:noProof/>
              </w:rPr>
              <w:t>Article 19.</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P</w:t>
            </w:r>
            <w:r w:rsidRPr="00865906">
              <w:rPr>
                <w:rStyle w:val="Lienhypertexte"/>
                <w:rFonts w:hint="eastAsia"/>
                <w:noProof/>
              </w:rPr>
              <w:t>é</w:t>
            </w:r>
            <w:r w:rsidRPr="00865906">
              <w:rPr>
                <w:rStyle w:val="Lienhypertexte"/>
                <w:noProof/>
              </w:rPr>
              <w:t>nalit</w:t>
            </w:r>
            <w:r w:rsidRPr="00865906">
              <w:rPr>
                <w:rStyle w:val="Lienhypertexte"/>
                <w:rFonts w:hint="eastAsia"/>
                <w:noProof/>
              </w:rPr>
              <w:t>é</w:t>
            </w:r>
            <w:r w:rsidRPr="00865906">
              <w:rPr>
                <w:rStyle w:val="Lienhypertexte"/>
                <w:noProof/>
              </w:rPr>
              <w:t>s</w:t>
            </w:r>
            <w:r>
              <w:rPr>
                <w:noProof/>
              </w:rPr>
              <w:tab/>
            </w:r>
            <w:r>
              <w:rPr>
                <w:noProof/>
              </w:rPr>
              <w:fldChar w:fldCharType="begin"/>
            </w:r>
            <w:r>
              <w:rPr>
                <w:noProof/>
              </w:rPr>
              <w:instrText xml:space="preserve"> PAGEREF _Toc226553914 \h </w:instrText>
            </w:r>
            <w:r>
              <w:rPr>
                <w:noProof/>
              </w:rPr>
            </w:r>
            <w:r>
              <w:rPr>
                <w:noProof/>
              </w:rPr>
              <w:fldChar w:fldCharType="separate"/>
            </w:r>
            <w:r w:rsidR="0012209F">
              <w:rPr>
                <w:noProof/>
              </w:rPr>
              <w:t>28</w:t>
            </w:r>
            <w:r>
              <w:rPr>
                <w:noProof/>
              </w:rPr>
              <w:fldChar w:fldCharType="end"/>
            </w:r>
          </w:hyperlink>
        </w:p>
        <w:p w14:paraId="3A0D6B8D" w14:textId="74D0BA2C"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915" w:history="1">
            <w:r w:rsidRPr="00865906">
              <w:rPr>
                <w:rStyle w:val="Lienhypertexte"/>
                <w:rFonts w:cs="Arial"/>
                <w:noProof/>
              </w:rPr>
              <w:t>Article 20.</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Mesures coercitives - Ex</w:t>
            </w:r>
            <w:r w:rsidRPr="00865906">
              <w:rPr>
                <w:rStyle w:val="Lienhypertexte"/>
                <w:rFonts w:hint="eastAsia"/>
                <w:noProof/>
              </w:rPr>
              <w:t>é</w:t>
            </w:r>
            <w:r w:rsidRPr="00865906">
              <w:rPr>
                <w:rStyle w:val="Lienhypertexte"/>
                <w:noProof/>
              </w:rPr>
              <w:t>cution de la prestation aux frais et risques du titulaire</w:t>
            </w:r>
            <w:r>
              <w:rPr>
                <w:noProof/>
              </w:rPr>
              <w:tab/>
            </w:r>
            <w:r>
              <w:rPr>
                <w:noProof/>
              </w:rPr>
              <w:fldChar w:fldCharType="begin"/>
            </w:r>
            <w:r>
              <w:rPr>
                <w:noProof/>
              </w:rPr>
              <w:instrText xml:space="preserve"> PAGEREF _Toc226553915 \h </w:instrText>
            </w:r>
            <w:r>
              <w:rPr>
                <w:noProof/>
              </w:rPr>
            </w:r>
            <w:r>
              <w:rPr>
                <w:noProof/>
              </w:rPr>
              <w:fldChar w:fldCharType="separate"/>
            </w:r>
            <w:r w:rsidR="0012209F">
              <w:rPr>
                <w:noProof/>
              </w:rPr>
              <w:t>29</w:t>
            </w:r>
            <w:r>
              <w:rPr>
                <w:noProof/>
              </w:rPr>
              <w:fldChar w:fldCharType="end"/>
            </w:r>
          </w:hyperlink>
        </w:p>
        <w:p w14:paraId="2FE3C72E" w14:textId="6DFC8787"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916" w:history="1">
            <w:r w:rsidRPr="00865906">
              <w:rPr>
                <w:rStyle w:val="Lienhypertexte"/>
                <w:rFonts w:cs="Arial"/>
                <w:noProof/>
              </w:rPr>
              <w:t>Article 21.</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Cas de r</w:t>
            </w:r>
            <w:r w:rsidRPr="00865906">
              <w:rPr>
                <w:rStyle w:val="Lienhypertexte"/>
                <w:rFonts w:hint="eastAsia"/>
                <w:noProof/>
              </w:rPr>
              <w:t>é</w:t>
            </w:r>
            <w:r w:rsidRPr="00865906">
              <w:rPr>
                <w:rStyle w:val="Lienhypertexte"/>
                <w:noProof/>
              </w:rPr>
              <w:t>siliation</w:t>
            </w:r>
            <w:r>
              <w:rPr>
                <w:noProof/>
              </w:rPr>
              <w:tab/>
            </w:r>
            <w:r>
              <w:rPr>
                <w:noProof/>
              </w:rPr>
              <w:fldChar w:fldCharType="begin"/>
            </w:r>
            <w:r>
              <w:rPr>
                <w:noProof/>
              </w:rPr>
              <w:instrText xml:space="preserve"> PAGEREF _Toc226553916 \h </w:instrText>
            </w:r>
            <w:r>
              <w:rPr>
                <w:noProof/>
              </w:rPr>
            </w:r>
            <w:r>
              <w:rPr>
                <w:noProof/>
              </w:rPr>
              <w:fldChar w:fldCharType="separate"/>
            </w:r>
            <w:r w:rsidR="0012209F">
              <w:rPr>
                <w:noProof/>
              </w:rPr>
              <w:t>29</w:t>
            </w:r>
            <w:r>
              <w:rPr>
                <w:noProof/>
              </w:rPr>
              <w:fldChar w:fldCharType="end"/>
            </w:r>
          </w:hyperlink>
        </w:p>
        <w:p w14:paraId="505D0A13" w14:textId="67D05CBC"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17" w:history="1">
            <w:r w:rsidRPr="00865906">
              <w:rPr>
                <w:rStyle w:val="Lienhypertexte"/>
                <w:noProof/>
              </w:rPr>
              <w:t>21.1.</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Cas de r</w:t>
            </w:r>
            <w:r w:rsidRPr="00865906">
              <w:rPr>
                <w:rStyle w:val="Lienhypertexte"/>
                <w:rFonts w:hint="eastAsia"/>
                <w:noProof/>
              </w:rPr>
              <w:t>é</w:t>
            </w:r>
            <w:r w:rsidRPr="00865906">
              <w:rPr>
                <w:rStyle w:val="Lienhypertexte"/>
                <w:noProof/>
              </w:rPr>
              <w:t>siliation</w:t>
            </w:r>
            <w:r>
              <w:rPr>
                <w:noProof/>
              </w:rPr>
              <w:tab/>
            </w:r>
            <w:r>
              <w:rPr>
                <w:noProof/>
              </w:rPr>
              <w:fldChar w:fldCharType="begin"/>
            </w:r>
            <w:r>
              <w:rPr>
                <w:noProof/>
              </w:rPr>
              <w:instrText xml:space="preserve"> PAGEREF _Toc226553917 \h </w:instrText>
            </w:r>
            <w:r>
              <w:rPr>
                <w:noProof/>
              </w:rPr>
            </w:r>
            <w:r>
              <w:rPr>
                <w:noProof/>
              </w:rPr>
              <w:fldChar w:fldCharType="separate"/>
            </w:r>
            <w:r w:rsidR="0012209F">
              <w:rPr>
                <w:noProof/>
              </w:rPr>
              <w:t>29</w:t>
            </w:r>
            <w:r>
              <w:rPr>
                <w:noProof/>
              </w:rPr>
              <w:fldChar w:fldCharType="end"/>
            </w:r>
          </w:hyperlink>
        </w:p>
        <w:p w14:paraId="1C5856FE" w14:textId="0C5883C2"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18" w:history="1">
            <w:r w:rsidRPr="00865906">
              <w:rPr>
                <w:rStyle w:val="Lienhypertexte"/>
                <w:noProof/>
              </w:rPr>
              <w:t>21.2.</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Liquidation</w:t>
            </w:r>
            <w:r>
              <w:rPr>
                <w:noProof/>
              </w:rPr>
              <w:tab/>
            </w:r>
            <w:r>
              <w:rPr>
                <w:noProof/>
              </w:rPr>
              <w:fldChar w:fldCharType="begin"/>
            </w:r>
            <w:r>
              <w:rPr>
                <w:noProof/>
              </w:rPr>
              <w:instrText xml:space="preserve"> PAGEREF _Toc226553918 \h </w:instrText>
            </w:r>
            <w:r>
              <w:rPr>
                <w:noProof/>
              </w:rPr>
            </w:r>
            <w:r>
              <w:rPr>
                <w:noProof/>
              </w:rPr>
              <w:fldChar w:fldCharType="separate"/>
            </w:r>
            <w:r w:rsidR="0012209F">
              <w:rPr>
                <w:noProof/>
              </w:rPr>
              <w:t>29</w:t>
            </w:r>
            <w:r>
              <w:rPr>
                <w:noProof/>
              </w:rPr>
              <w:fldChar w:fldCharType="end"/>
            </w:r>
          </w:hyperlink>
        </w:p>
        <w:p w14:paraId="040E0AD2" w14:textId="74E8A1C4"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19" w:history="1">
            <w:r w:rsidRPr="00865906">
              <w:rPr>
                <w:rStyle w:val="Lienhypertexte"/>
                <w:noProof/>
              </w:rPr>
              <w:t>21.3.</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Montant provisionnel</w:t>
            </w:r>
            <w:r>
              <w:rPr>
                <w:noProof/>
              </w:rPr>
              <w:tab/>
            </w:r>
            <w:r>
              <w:rPr>
                <w:noProof/>
              </w:rPr>
              <w:fldChar w:fldCharType="begin"/>
            </w:r>
            <w:r>
              <w:rPr>
                <w:noProof/>
              </w:rPr>
              <w:instrText xml:space="preserve"> PAGEREF _Toc226553919 \h </w:instrText>
            </w:r>
            <w:r>
              <w:rPr>
                <w:noProof/>
              </w:rPr>
            </w:r>
            <w:r>
              <w:rPr>
                <w:noProof/>
              </w:rPr>
              <w:fldChar w:fldCharType="separate"/>
            </w:r>
            <w:r w:rsidR="0012209F">
              <w:rPr>
                <w:noProof/>
              </w:rPr>
              <w:t>30</w:t>
            </w:r>
            <w:r>
              <w:rPr>
                <w:noProof/>
              </w:rPr>
              <w:fldChar w:fldCharType="end"/>
            </w:r>
          </w:hyperlink>
        </w:p>
        <w:p w14:paraId="29C1C4C6" w14:textId="69A3102F" w:rsidR="00FC0126" w:rsidRDefault="00FC0126">
          <w:pPr>
            <w:pStyle w:val="TM3"/>
            <w:tabs>
              <w:tab w:val="left" w:pos="1200"/>
            </w:tabs>
            <w:rPr>
              <w:rFonts w:asciiTheme="minorHAnsi" w:eastAsiaTheme="minorEastAsia" w:hAnsiTheme="minorHAnsi" w:cstheme="minorBidi"/>
              <w:smallCaps w:val="0"/>
              <w:noProof/>
              <w:kern w:val="2"/>
              <w:sz w:val="24"/>
              <w:lang w:eastAsia="fr-FR"/>
              <w14:ligatures w14:val="standardContextual"/>
            </w:rPr>
          </w:pPr>
          <w:hyperlink w:anchor="_Toc226553920" w:history="1">
            <w:r w:rsidRPr="00865906">
              <w:rPr>
                <w:rStyle w:val="Lienhypertexte"/>
                <w:noProof/>
              </w:rPr>
              <w:t>21.4.</w:t>
            </w:r>
            <w:r>
              <w:rPr>
                <w:rFonts w:asciiTheme="minorHAnsi" w:eastAsiaTheme="minorEastAsia" w:hAnsiTheme="minorHAnsi" w:cstheme="minorBidi"/>
                <w:smallCaps w:val="0"/>
                <w:noProof/>
                <w:kern w:val="2"/>
                <w:sz w:val="24"/>
                <w:lang w:eastAsia="fr-FR"/>
                <w14:ligatures w14:val="standardContextual"/>
              </w:rPr>
              <w:tab/>
            </w:r>
            <w:r w:rsidRPr="00865906">
              <w:rPr>
                <w:rStyle w:val="Lienhypertexte"/>
                <w:noProof/>
              </w:rPr>
              <w:t>Indemnisation</w:t>
            </w:r>
            <w:r>
              <w:rPr>
                <w:noProof/>
              </w:rPr>
              <w:tab/>
            </w:r>
            <w:r>
              <w:rPr>
                <w:noProof/>
              </w:rPr>
              <w:fldChar w:fldCharType="begin"/>
            </w:r>
            <w:r>
              <w:rPr>
                <w:noProof/>
              </w:rPr>
              <w:instrText xml:space="preserve"> PAGEREF _Toc226553920 \h </w:instrText>
            </w:r>
            <w:r>
              <w:rPr>
                <w:noProof/>
              </w:rPr>
            </w:r>
            <w:r>
              <w:rPr>
                <w:noProof/>
              </w:rPr>
              <w:fldChar w:fldCharType="separate"/>
            </w:r>
            <w:r w:rsidR="0012209F">
              <w:rPr>
                <w:noProof/>
              </w:rPr>
              <w:t>30</w:t>
            </w:r>
            <w:r>
              <w:rPr>
                <w:noProof/>
              </w:rPr>
              <w:fldChar w:fldCharType="end"/>
            </w:r>
          </w:hyperlink>
        </w:p>
        <w:p w14:paraId="09A6B966" w14:textId="29A0609A" w:rsidR="00FC0126" w:rsidRDefault="00FC0126">
          <w:pPr>
            <w:pStyle w:val="TM2"/>
            <w:rPr>
              <w:rFonts w:asciiTheme="minorHAnsi" w:eastAsiaTheme="minorEastAsia" w:hAnsiTheme="minorHAnsi" w:cstheme="minorBidi"/>
              <w:smallCaps w:val="0"/>
              <w:noProof/>
              <w:kern w:val="2"/>
              <w:sz w:val="24"/>
              <w:szCs w:val="24"/>
              <w:lang w:val="fr-FR" w:eastAsia="fr-FR"/>
              <w14:ligatures w14:val="standardContextual"/>
            </w:rPr>
          </w:pPr>
          <w:hyperlink w:anchor="_Toc226553921" w:history="1">
            <w:r w:rsidRPr="00865906">
              <w:rPr>
                <w:rStyle w:val="Lienhypertexte"/>
                <w:rFonts w:cs="Arial"/>
                <w:noProof/>
              </w:rPr>
              <w:t>Article 22.</w:t>
            </w:r>
            <w:r>
              <w:rPr>
                <w:rFonts w:asciiTheme="minorHAnsi" w:eastAsiaTheme="minorEastAsia" w:hAnsiTheme="minorHAnsi" w:cstheme="minorBidi"/>
                <w:smallCaps w:val="0"/>
                <w:noProof/>
                <w:kern w:val="2"/>
                <w:sz w:val="24"/>
                <w:szCs w:val="24"/>
                <w:lang w:val="fr-FR" w:eastAsia="fr-FR"/>
                <w14:ligatures w14:val="standardContextual"/>
              </w:rPr>
              <w:tab/>
            </w:r>
            <w:r w:rsidRPr="00865906">
              <w:rPr>
                <w:rStyle w:val="Lienhypertexte"/>
                <w:noProof/>
              </w:rPr>
              <w:t>Litiges et diff</w:t>
            </w:r>
            <w:r w:rsidRPr="00865906">
              <w:rPr>
                <w:rStyle w:val="Lienhypertexte"/>
                <w:rFonts w:hint="eastAsia"/>
                <w:noProof/>
              </w:rPr>
              <w:t>é</w:t>
            </w:r>
            <w:r w:rsidRPr="00865906">
              <w:rPr>
                <w:rStyle w:val="Lienhypertexte"/>
                <w:noProof/>
              </w:rPr>
              <w:t>rends</w:t>
            </w:r>
            <w:r>
              <w:rPr>
                <w:noProof/>
              </w:rPr>
              <w:tab/>
            </w:r>
            <w:r>
              <w:rPr>
                <w:noProof/>
              </w:rPr>
              <w:fldChar w:fldCharType="begin"/>
            </w:r>
            <w:r>
              <w:rPr>
                <w:noProof/>
              </w:rPr>
              <w:instrText xml:space="preserve"> PAGEREF _Toc226553921 \h </w:instrText>
            </w:r>
            <w:r>
              <w:rPr>
                <w:noProof/>
              </w:rPr>
            </w:r>
            <w:r>
              <w:rPr>
                <w:noProof/>
              </w:rPr>
              <w:fldChar w:fldCharType="separate"/>
            </w:r>
            <w:r w:rsidR="0012209F">
              <w:rPr>
                <w:noProof/>
              </w:rPr>
              <w:t>30</w:t>
            </w:r>
            <w:r>
              <w:rPr>
                <w:noProof/>
              </w:rPr>
              <w:fldChar w:fldCharType="end"/>
            </w:r>
          </w:hyperlink>
        </w:p>
        <w:p w14:paraId="5C232CE2" w14:textId="01D84DB4" w:rsidR="00FC0126" w:rsidRDefault="00FC0126">
          <w:pPr>
            <w:pStyle w:val="TM1"/>
            <w:rPr>
              <w:rFonts w:asciiTheme="minorHAnsi" w:eastAsiaTheme="minorEastAsia" w:hAnsiTheme="minorHAnsi" w:cstheme="minorBidi"/>
              <w:b w:val="0"/>
              <w:caps w:val="0"/>
              <w:noProof/>
              <w:kern w:val="2"/>
              <w:sz w:val="24"/>
              <w:szCs w:val="24"/>
              <w:lang w:val="fr-FR" w:eastAsia="fr-FR"/>
              <w14:ligatures w14:val="standardContextual"/>
            </w:rPr>
          </w:pPr>
          <w:hyperlink w:anchor="_Toc226553922" w:history="1">
            <w:r w:rsidRPr="00865906">
              <w:rPr>
                <w:rStyle w:val="Lienhypertexte"/>
                <w:rFonts w:cs="Arial"/>
                <w:noProof/>
              </w:rPr>
              <w:t>Partie 7.</w:t>
            </w:r>
            <w:r>
              <w:rPr>
                <w:rFonts w:asciiTheme="minorHAnsi" w:eastAsiaTheme="minorEastAsia" w:hAnsiTheme="minorHAnsi" w:cstheme="minorBidi"/>
                <w:b w:val="0"/>
                <w:caps w:val="0"/>
                <w:noProof/>
                <w:kern w:val="2"/>
                <w:sz w:val="24"/>
                <w:szCs w:val="24"/>
                <w:lang w:val="fr-FR" w:eastAsia="fr-FR"/>
                <w14:ligatures w14:val="standardContextual"/>
              </w:rPr>
              <w:tab/>
            </w:r>
            <w:r w:rsidRPr="00865906">
              <w:rPr>
                <w:rStyle w:val="Lienhypertexte"/>
                <w:noProof/>
              </w:rPr>
              <w:t>D</w:t>
            </w:r>
            <w:r w:rsidRPr="00865906">
              <w:rPr>
                <w:rStyle w:val="Lienhypertexte"/>
                <w:rFonts w:hint="eastAsia"/>
                <w:noProof/>
              </w:rPr>
              <w:t>é</w:t>
            </w:r>
            <w:r w:rsidRPr="00865906">
              <w:rPr>
                <w:rStyle w:val="Lienhypertexte"/>
                <w:noProof/>
              </w:rPr>
              <w:t>rogations au CCAG FCS</w:t>
            </w:r>
            <w:r>
              <w:rPr>
                <w:noProof/>
              </w:rPr>
              <w:tab/>
            </w:r>
            <w:r>
              <w:rPr>
                <w:noProof/>
              </w:rPr>
              <w:fldChar w:fldCharType="begin"/>
            </w:r>
            <w:r>
              <w:rPr>
                <w:noProof/>
              </w:rPr>
              <w:instrText xml:space="preserve"> PAGEREF _Toc226553922 \h </w:instrText>
            </w:r>
            <w:r>
              <w:rPr>
                <w:noProof/>
              </w:rPr>
            </w:r>
            <w:r>
              <w:rPr>
                <w:noProof/>
              </w:rPr>
              <w:fldChar w:fldCharType="separate"/>
            </w:r>
            <w:r w:rsidR="0012209F">
              <w:rPr>
                <w:noProof/>
              </w:rPr>
              <w:t>32</w:t>
            </w:r>
            <w:r>
              <w:rPr>
                <w:noProof/>
              </w:rPr>
              <w:fldChar w:fldCharType="end"/>
            </w:r>
          </w:hyperlink>
        </w:p>
        <w:p w14:paraId="26B1EA0A" w14:textId="4C7DC819" w:rsidR="004143C6" w:rsidRDefault="006A4AE4">
          <w:pPr>
            <w:pStyle w:val="TM1"/>
            <w:rPr>
              <w:rFonts w:asciiTheme="minorHAnsi" w:eastAsiaTheme="minorEastAsia" w:hAnsiTheme="minorHAnsi" w:cstheme="minorBidi"/>
              <w:b w:val="0"/>
              <w:caps w:val="0"/>
              <w:kern w:val="2"/>
              <w:sz w:val="24"/>
              <w:szCs w:val="24"/>
              <w:lang w:val="fr-FR" w:eastAsia="fr-FR"/>
              <w14:ligatures w14:val="standardContextual"/>
            </w:rPr>
          </w:pPr>
          <w:r>
            <w:rPr>
              <w:rStyle w:val="Sautdindex"/>
            </w:rPr>
            <w:fldChar w:fldCharType="end"/>
          </w:r>
        </w:p>
      </w:sdtContent>
    </w:sdt>
    <w:p w14:paraId="126C46A5" w14:textId="77777777" w:rsidR="004143C6" w:rsidRDefault="004143C6">
      <w:pPr>
        <w:pStyle w:val="TM1"/>
      </w:pPr>
    </w:p>
    <w:p w14:paraId="5EDEE694" w14:textId="77777777" w:rsidR="004143C6" w:rsidRDefault="004143C6">
      <w:pPr>
        <w:pStyle w:val="TM1"/>
        <w:tabs>
          <w:tab w:val="clear" w:pos="1100"/>
          <w:tab w:val="clear" w:pos="9560"/>
          <w:tab w:val="right" w:leader="dot" w:pos="9638"/>
        </w:tabs>
      </w:pPr>
    </w:p>
    <w:p w14:paraId="2840B646" w14:textId="77777777" w:rsidR="004143C6" w:rsidRDefault="006A4AE4">
      <w:r>
        <w:br w:type="page"/>
      </w:r>
    </w:p>
    <w:p w14:paraId="559D7498" w14:textId="77777777" w:rsidR="004143C6" w:rsidRDefault="004143C6">
      <w:pPr>
        <w:pStyle w:val="TM1"/>
        <w:spacing w:before="0"/>
        <w:rPr>
          <w:color w:val="666666"/>
          <w:sz w:val="22"/>
          <w:szCs w:val="22"/>
        </w:rPr>
      </w:pPr>
    </w:p>
    <w:p w14:paraId="148ECAE8" w14:textId="77777777" w:rsidR="004143C6" w:rsidRDefault="006A4AE4">
      <w:pPr>
        <w:pStyle w:val="Titre1"/>
      </w:pPr>
      <w:bookmarkStart w:id="1" w:name="_Toc1"/>
      <w:bookmarkStart w:id="2" w:name="_Toc226553845"/>
      <w:r>
        <w:rPr>
          <w:color w:val="666666"/>
        </w:rPr>
        <w:t>Préambule</w:t>
      </w:r>
      <w:bookmarkEnd w:id="1"/>
      <w:r>
        <w:rPr>
          <w:color w:val="666666"/>
        </w:rPr>
        <w:t xml:space="preserve"> – Législations applicables</w:t>
      </w:r>
      <w:bookmarkEnd w:id="2"/>
    </w:p>
    <w:p w14:paraId="450AD809" w14:textId="77777777" w:rsidR="004143C6" w:rsidRDefault="004143C6">
      <w:pPr>
        <w:rPr>
          <w:szCs w:val="22"/>
        </w:rPr>
      </w:pPr>
    </w:p>
    <w:p w14:paraId="4C0E9C1F" w14:textId="77777777" w:rsidR="004143C6" w:rsidRDefault="004143C6"/>
    <w:p w14:paraId="67883CB5" w14:textId="77777777" w:rsidR="004143C6" w:rsidRDefault="006A4AE4">
      <w:r>
        <w:rPr>
          <w:szCs w:val="22"/>
        </w:rPr>
        <w:t>Cet accord-cadre est conclu en application du Code de la commande publique et de l’Arrêté du 30 mars 2021 portant approbation du Cahier des clauses administratives générales applicables aux marchés publics de fournitures courantes et services.</w:t>
      </w:r>
    </w:p>
    <w:p w14:paraId="708DD7B9" w14:textId="77777777" w:rsidR="004143C6" w:rsidRDefault="004143C6">
      <w:pPr>
        <w:rPr>
          <w:szCs w:val="22"/>
        </w:rPr>
      </w:pPr>
    </w:p>
    <w:p w14:paraId="0C99CA99" w14:textId="77777777" w:rsidR="004143C6" w:rsidRDefault="006A4AE4">
      <w:pPr>
        <w:rPr>
          <w:szCs w:val="22"/>
        </w:rPr>
      </w:pPr>
      <w:r>
        <w:rPr>
          <w:szCs w:val="22"/>
        </w:rPr>
        <w:t>Le règlement (UE) 2016/679 du Parlement européen et du Conseil du 27 avril 2016 relatif à la protection des personnes physiques à l'égard du traitement des données à caractère personnel et à la libre circulation de ces données, et abrogeant la directive 95/46/CE est d'application.</w:t>
      </w:r>
    </w:p>
    <w:p w14:paraId="02FE02C3" w14:textId="77777777" w:rsidR="004143C6" w:rsidRDefault="004143C6">
      <w:pPr>
        <w:rPr>
          <w:szCs w:val="22"/>
        </w:rPr>
      </w:pPr>
    </w:p>
    <w:p w14:paraId="65BCA8A3" w14:textId="77777777" w:rsidR="004143C6" w:rsidRDefault="004143C6">
      <w:pPr>
        <w:rPr>
          <w:szCs w:val="22"/>
        </w:rPr>
      </w:pPr>
    </w:p>
    <w:p w14:paraId="119E5F18" w14:textId="77777777" w:rsidR="004143C6" w:rsidRDefault="004143C6">
      <w:pPr>
        <w:rPr>
          <w:szCs w:val="22"/>
        </w:rPr>
      </w:pPr>
    </w:p>
    <w:p w14:paraId="03B2D917" w14:textId="77777777" w:rsidR="004143C6" w:rsidRDefault="004143C6">
      <w:pPr>
        <w:rPr>
          <w:szCs w:val="22"/>
        </w:rPr>
      </w:pPr>
    </w:p>
    <w:p w14:paraId="7F3EF1C3" w14:textId="77777777" w:rsidR="004143C6" w:rsidRDefault="004143C6">
      <w:pPr>
        <w:rPr>
          <w:szCs w:val="22"/>
        </w:rPr>
      </w:pPr>
    </w:p>
    <w:p w14:paraId="2CCDBEB3" w14:textId="77777777" w:rsidR="004143C6" w:rsidRDefault="004143C6">
      <w:pPr>
        <w:rPr>
          <w:szCs w:val="22"/>
        </w:rPr>
      </w:pPr>
    </w:p>
    <w:p w14:paraId="6C19B26A" w14:textId="77777777" w:rsidR="004143C6" w:rsidRDefault="004143C6">
      <w:pPr>
        <w:rPr>
          <w:szCs w:val="22"/>
        </w:rPr>
      </w:pPr>
    </w:p>
    <w:p w14:paraId="30DE8119" w14:textId="77777777" w:rsidR="004143C6" w:rsidRDefault="004143C6">
      <w:pPr>
        <w:rPr>
          <w:szCs w:val="22"/>
        </w:rPr>
      </w:pPr>
    </w:p>
    <w:p w14:paraId="630B67D5" w14:textId="77777777" w:rsidR="004143C6" w:rsidRDefault="004143C6">
      <w:pPr>
        <w:rPr>
          <w:szCs w:val="22"/>
        </w:rPr>
      </w:pPr>
    </w:p>
    <w:p w14:paraId="479B48B8" w14:textId="77777777" w:rsidR="004143C6" w:rsidRDefault="004143C6">
      <w:pPr>
        <w:rPr>
          <w:szCs w:val="22"/>
        </w:rPr>
      </w:pPr>
    </w:p>
    <w:p w14:paraId="2B419BBA" w14:textId="77777777" w:rsidR="004143C6" w:rsidRDefault="004143C6">
      <w:pPr>
        <w:rPr>
          <w:szCs w:val="22"/>
        </w:rPr>
      </w:pPr>
    </w:p>
    <w:p w14:paraId="0F000318" w14:textId="77777777" w:rsidR="004143C6" w:rsidRDefault="004143C6">
      <w:pPr>
        <w:rPr>
          <w:szCs w:val="22"/>
        </w:rPr>
      </w:pPr>
    </w:p>
    <w:p w14:paraId="0E835F00" w14:textId="77777777" w:rsidR="004143C6" w:rsidRDefault="004143C6">
      <w:pPr>
        <w:rPr>
          <w:szCs w:val="22"/>
        </w:rPr>
      </w:pPr>
    </w:p>
    <w:p w14:paraId="60E04E14" w14:textId="77777777" w:rsidR="004143C6" w:rsidRDefault="004143C6">
      <w:pPr>
        <w:rPr>
          <w:szCs w:val="22"/>
        </w:rPr>
      </w:pPr>
    </w:p>
    <w:p w14:paraId="18202F42" w14:textId="77777777" w:rsidR="004143C6" w:rsidRDefault="004143C6">
      <w:pPr>
        <w:rPr>
          <w:szCs w:val="22"/>
        </w:rPr>
      </w:pPr>
    </w:p>
    <w:p w14:paraId="25C1B039" w14:textId="77777777" w:rsidR="004143C6" w:rsidRDefault="004143C6">
      <w:pPr>
        <w:rPr>
          <w:szCs w:val="22"/>
        </w:rPr>
      </w:pPr>
    </w:p>
    <w:p w14:paraId="12924BDC" w14:textId="77777777" w:rsidR="004143C6" w:rsidRDefault="004143C6">
      <w:pPr>
        <w:rPr>
          <w:szCs w:val="22"/>
        </w:rPr>
      </w:pPr>
    </w:p>
    <w:p w14:paraId="1174DF89" w14:textId="77777777" w:rsidR="004143C6" w:rsidRDefault="004143C6">
      <w:pPr>
        <w:rPr>
          <w:szCs w:val="22"/>
        </w:rPr>
      </w:pPr>
    </w:p>
    <w:p w14:paraId="4BB04F7A" w14:textId="77777777" w:rsidR="004143C6" w:rsidRDefault="004143C6">
      <w:pPr>
        <w:rPr>
          <w:szCs w:val="22"/>
        </w:rPr>
      </w:pPr>
    </w:p>
    <w:p w14:paraId="45E5EAD0" w14:textId="77777777" w:rsidR="004143C6" w:rsidRDefault="004143C6">
      <w:pPr>
        <w:rPr>
          <w:szCs w:val="22"/>
        </w:rPr>
      </w:pPr>
    </w:p>
    <w:p w14:paraId="206E1232" w14:textId="77777777" w:rsidR="004143C6" w:rsidRDefault="004143C6">
      <w:pPr>
        <w:rPr>
          <w:szCs w:val="22"/>
        </w:rPr>
      </w:pPr>
    </w:p>
    <w:p w14:paraId="39BCB978" w14:textId="77777777" w:rsidR="004143C6" w:rsidRDefault="004143C6">
      <w:pPr>
        <w:rPr>
          <w:szCs w:val="22"/>
        </w:rPr>
      </w:pPr>
    </w:p>
    <w:p w14:paraId="1823F801" w14:textId="77777777" w:rsidR="004143C6" w:rsidRDefault="004143C6">
      <w:pPr>
        <w:rPr>
          <w:szCs w:val="22"/>
        </w:rPr>
      </w:pPr>
    </w:p>
    <w:p w14:paraId="36EDF5D0" w14:textId="77777777" w:rsidR="004143C6" w:rsidRDefault="004143C6">
      <w:pPr>
        <w:rPr>
          <w:szCs w:val="22"/>
        </w:rPr>
      </w:pPr>
    </w:p>
    <w:p w14:paraId="61FBEFEC" w14:textId="77777777" w:rsidR="004143C6" w:rsidRDefault="004143C6">
      <w:pPr>
        <w:rPr>
          <w:szCs w:val="22"/>
        </w:rPr>
      </w:pPr>
    </w:p>
    <w:p w14:paraId="193015E4" w14:textId="77777777" w:rsidR="004143C6" w:rsidRDefault="004143C6">
      <w:pPr>
        <w:rPr>
          <w:szCs w:val="22"/>
        </w:rPr>
      </w:pPr>
    </w:p>
    <w:p w14:paraId="64C4878B" w14:textId="77777777" w:rsidR="004143C6" w:rsidRDefault="004143C6">
      <w:pPr>
        <w:rPr>
          <w:szCs w:val="22"/>
        </w:rPr>
      </w:pPr>
    </w:p>
    <w:p w14:paraId="6290D6C8" w14:textId="77777777" w:rsidR="004143C6" w:rsidRDefault="004143C6">
      <w:pPr>
        <w:rPr>
          <w:szCs w:val="22"/>
        </w:rPr>
      </w:pPr>
    </w:p>
    <w:p w14:paraId="698C9716" w14:textId="77777777" w:rsidR="004143C6" w:rsidRDefault="004143C6">
      <w:pPr>
        <w:rPr>
          <w:szCs w:val="22"/>
        </w:rPr>
      </w:pPr>
    </w:p>
    <w:p w14:paraId="518D1E6D" w14:textId="77777777" w:rsidR="004143C6" w:rsidRDefault="004143C6">
      <w:pPr>
        <w:rPr>
          <w:szCs w:val="22"/>
        </w:rPr>
      </w:pPr>
    </w:p>
    <w:p w14:paraId="2DD529F8" w14:textId="77777777" w:rsidR="004143C6" w:rsidRDefault="004143C6">
      <w:pPr>
        <w:rPr>
          <w:szCs w:val="22"/>
        </w:rPr>
      </w:pPr>
    </w:p>
    <w:p w14:paraId="65B7D7EC" w14:textId="77777777" w:rsidR="004143C6" w:rsidRDefault="004143C6">
      <w:pPr>
        <w:rPr>
          <w:szCs w:val="22"/>
        </w:rPr>
      </w:pPr>
    </w:p>
    <w:p w14:paraId="58E367DA" w14:textId="77777777" w:rsidR="004143C6" w:rsidRDefault="004143C6">
      <w:pPr>
        <w:rPr>
          <w:szCs w:val="22"/>
        </w:rPr>
      </w:pPr>
    </w:p>
    <w:p w14:paraId="2713FE59" w14:textId="77777777" w:rsidR="004143C6" w:rsidRDefault="004143C6">
      <w:pPr>
        <w:rPr>
          <w:szCs w:val="22"/>
        </w:rPr>
      </w:pPr>
    </w:p>
    <w:p w14:paraId="4511623D" w14:textId="77777777" w:rsidR="004143C6" w:rsidRDefault="004143C6">
      <w:pPr>
        <w:rPr>
          <w:szCs w:val="22"/>
        </w:rPr>
      </w:pPr>
    </w:p>
    <w:p w14:paraId="46F2AA0F" w14:textId="77777777" w:rsidR="004143C6" w:rsidRDefault="004143C6">
      <w:pPr>
        <w:rPr>
          <w:szCs w:val="22"/>
        </w:rPr>
      </w:pPr>
    </w:p>
    <w:p w14:paraId="6672CA81" w14:textId="77777777" w:rsidR="004143C6" w:rsidRDefault="004143C6">
      <w:pPr>
        <w:rPr>
          <w:szCs w:val="22"/>
        </w:rPr>
      </w:pPr>
    </w:p>
    <w:p w14:paraId="5CCF9486" w14:textId="77777777" w:rsidR="004143C6" w:rsidRDefault="004143C6">
      <w:pPr>
        <w:rPr>
          <w:szCs w:val="22"/>
        </w:rPr>
      </w:pPr>
    </w:p>
    <w:p w14:paraId="2281B478" w14:textId="77777777" w:rsidR="004143C6" w:rsidRDefault="004143C6">
      <w:pPr>
        <w:rPr>
          <w:szCs w:val="22"/>
        </w:rPr>
      </w:pPr>
    </w:p>
    <w:p w14:paraId="64F526A0" w14:textId="77777777" w:rsidR="004143C6" w:rsidRDefault="004143C6">
      <w:pPr>
        <w:rPr>
          <w:szCs w:val="22"/>
        </w:rPr>
      </w:pPr>
    </w:p>
    <w:p w14:paraId="2BD7A975" w14:textId="77777777" w:rsidR="004143C6" w:rsidRDefault="004143C6">
      <w:pPr>
        <w:rPr>
          <w:szCs w:val="22"/>
        </w:rPr>
      </w:pPr>
    </w:p>
    <w:p w14:paraId="0B8CC579" w14:textId="77777777" w:rsidR="004143C6" w:rsidRDefault="004143C6">
      <w:pPr>
        <w:rPr>
          <w:szCs w:val="22"/>
        </w:rPr>
      </w:pPr>
    </w:p>
    <w:p w14:paraId="32806FE0" w14:textId="77777777" w:rsidR="004143C6" w:rsidRDefault="004143C6">
      <w:pPr>
        <w:rPr>
          <w:szCs w:val="22"/>
        </w:rPr>
      </w:pPr>
    </w:p>
    <w:p w14:paraId="0450B1B4" w14:textId="77777777" w:rsidR="004143C6" w:rsidRDefault="004143C6">
      <w:pPr>
        <w:rPr>
          <w:szCs w:val="22"/>
        </w:rPr>
      </w:pPr>
    </w:p>
    <w:p w14:paraId="26BE0B40" w14:textId="77777777" w:rsidR="004143C6" w:rsidRDefault="004143C6">
      <w:pPr>
        <w:rPr>
          <w:szCs w:val="22"/>
        </w:rPr>
      </w:pPr>
    </w:p>
    <w:p w14:paraId="63C26D51" w14:textId="77777777" w:rsidR="004143C6" w:rsidRDefault="006A4AE4">
      <w:pPr>
        <w:pStyle w:val="Titre1"/>
      </w:pPr>
      <w:bookmarkStart w:id="3" w:name="_Toc2"/>
      <w:bookmarkStart w:id="4" w:name="_Toc226553846"/>
      <w:r>
        <w:rPr>
          <w:color w:val="666666"/>
        </w:rPr>
        <w:t>Dispositions générales</w:t>
      </w:r>
      <w:bookmarkEnd w:id="3"/>
      <w:bookmarkEnd w:id="4"/>
    </w:p>
    <w:p w14:paraId="34E898D0" w14:textId="77777777" w:rsidR="004143C6" w:rsidRDefault="006A4AE4">
      <w:pPr>
        <w:pStyle w:val="Titre21"/>
      </w:pPr>
      <w:bookmarkStart w:id="5" w:name="_Toc3"/>
      <w:bookmarkStart w:id="6" w:name="_Toc226553847"/>
      <w:r>
        <w:rPr>
          <w:color w:val="666666"/>
        </w:rPr>
        <w:t>Identification du pouvoir adjudicateur</w:t>
      </w:r>
      <w:bookmarkEnd w:id="5"/>
      <w:bookmarkEnd w:id="6"/>
    </w:p>
    <w:p w14:paraId="5A3B3BFA" w14:textId="77777777" w:rsidR="004143C6" w:rsidRDefault="004143C6"/>
    <w:tbl>
      <w:tblPr>
        <w:tblW w:w="9778" w:type="dxa"/>
        <w:tblInd w:w="109" w:type="dxa"/>
        <w:tblLayout w:type="fixed"/>
        <w:tblLook w:val="0000" w:firstRow="0" w:lastRow="0" w:firstColumn="0" w:lastColumn="0" w:noHBand="0" w:noVBand="0"/>
      </w:tblPr>
      <w:tblGrid>
        <w:gridCol w:w="5739"/>
        <w:gridCol w:w="4039"/>
      </w:tblGrid>
      <w:tr w:rsidR="004143C6" w14:paraId="0E4BF1D3" w14:textId="77777777">
        <w:tc>
          <w:tcPr>
            <w:tcW w:w="9777" w:type="dxa"/>
            <w:gridSpan w:val="2"/>
            <w:tcBorders>
              <w:top w:val="single" w:sz="4" w:space="0" w:color="808080"/>
              <w:left w:val="single" w:sz="4" w:space="0" w:color="808080"/>
              <w:bottom w:val="single" w:sz="4" w:space="0" w:color="808080"/>
              <w:right w:val="single" w:sz="4" w:space="0" w:color="808080"/>
            </w:tcBorders>
            <w:shd w:val="clear" w:color="auto" w:fill="B2B2B2"/>
          </w:tcPr>
          <w:p w14:paraId="2D78CC8C" w14:textId="77777777" w:rsidR="004143C6" w:rsidRDefault="006A4AE4">
            <w:pPr>
              <w:widowControl w:val="0"/>
              <w:jc w:val="center"/>
            </w:pPr>
            <w:r>
              <w:rPr>
                <w:rFonts w:cs="Arial"/>
                <w:b/>
                <w:bCs/>
                <w:color w:val="FFFFFF"/>
              </w:rPr>
              <w:t>PRÉFECTURE DE MAYOTTE</w:t>
            </w:r>
          </w:p>
        </w:tc>
      </w:tr>
      <w:tr w:rsidR="004143C6" w14:paraId="7578745E" w14:textId="77777777">
        <w:tc>
          <w:tcPr>
            <w:tcW w:w="5738" w:type="dxa"/>
            <w:tcBorders>
              <w:left w:val="single" w:sz="4" w:space="0" w:color="808080"/>
              <w:bottom w:val="single" w:sz="4" w:space="0" w:color="808080"/>
            </w:tcBorders>
            <w:shd w:val="clear" w:color="auto" w:fill="FFFFFF"/>
          </w:tcPr>
          <w:p w14:paraId="1288F2C3" w14:textId="77777777" w:rsidR="004143C6" w:rsidRDefault="006A4AE4">
            <w:pPr>
              <w:widowControl w:val="0"/>
            </w:pPr>
            <w:r>
              <w:rPr>
                <w:rFonts w:cs="Arial"/>
              </w:rPr>
              <w:t>Adresse : 1, AVENUE DE LA PRÉFECTURE</w:t>
            </w:r>
          </w:p>
          <w:p w14:paraId="2AD5E4C7" w14:textId="77777777" w:rsidR="004143C6" w:rsidRDefault="004143C6">
            <w:pPr>
              <w:widowControl w:val="0"/>
              <w:rPr>
                <w:rFonts w:cs="Arial"/>
              </w:rPr>
            </w:pPr>
          </w:p>
        </w:tc>
        <w:tc>
          <w:tcPr>
            <w:tcW w:w="4039" w:type="dxa"/>
            <w:tcBorders>
              <w:left w:val="single" w:sz="4" w:space="0" w:color="808080"/>
              <w:bottom w:val="single" w:sz="4" w:space="0" w:color="808080"/>
              <w:right w:val="single" w:sz="4" w:space="0" w:color="808080"/>
            </w:tcBorders>
            <w:shd w:val="clear" w:color="auto" w:fill="FFFFFF"/>
          </w:tcPr>
          <w:p w14:paraId="6AB67A23" w14:textId="77777777" w:rsidR="004143C6" w:rsidRDefault="006A4AE4">
            <w:pPr>
              <w:widowControl w:val="0"/>
            </w:pPr>
            <w:r>
              <w:rPr>
                <w:rFonts w:cs="Arial"/>
              </w:rPr>
              <w:t>Code postal : 97600</w:t>
            </w:r>
          </w:p>
        </w:tc>
      </w:tr>
      <w:tr w:rsidR="004143C6" w14:paraId="5FE02ACE" w14:textId="77777777">
        <w:tc>
          <w:tcPr>
            <w:tcW w:w="5738" w:type="dxa"/>
            <w:tcBorders>
              <w:left w:val="single" w:sz="4" w:space="0" w:color="808080"/>
              <w:bottom w:val="single" w:sz="4" w:space="0" w:color="808080"/>
            </w:tcBorders>
            <w:shd w:val="clear" w:color="auto" w:fill="FFFFFF"/>
          </w:tcPr>
          <w:p w14:paraId="29152A51" w14:textId="77777777" w:rsidR="004143C6" w:rsidRDefault="006A4AE4">
            <w:pPr>
              <w:widowControl w:val="0"/>
              <w:spacing w:before="80" w:after="80"/>
            </w:pPr>
            <w:r>
              <w:rPr>
                <w:rFonts w:cs="Arial"/>
              </w:rPr>
              <w:t>Ville : MAMOUDZOU</w:t>
            </w:r>
          </w:p>
        </w:tc>
        <w:tc>
          <w:tcPr>
            <w:tcW w:w="4039" w:type="dxa"/>
            <w:tcBorders>
              <w:left w:val="single" w:sz="4" w:space="0" w:color="808080"/>
              <w:bottom w:val="single" w:sz="4" w:space="0" w:color="808080"/>
              <w:right w:val="single" w:sz="4" w:space="0" w:color="808080"/>
            </w:tcBorders>
            <w:shd w:val="clear" w:color="auto" w:fill="FFFFFF"/>
          </w:tcPr>
          <w:p w14:paraId="2C053C1F" w14:textId="77777777" w:rsidR="004143C6" w:rsidRDefault="006A4AE4">
            <w:pPr>
              <w:widowControl w:val="0"/>
              <w:spacing w:before="80" w:after="80"/>
            </w:pPr>
            <w:bookmarkStart w:id="7" w:name="_Hlk137803403_Copie_1"/>
            <w:r>
              <w:rPr>
                <w:rFonts w:cs="Arial"/>
              </w:rPr>
              <w:t>Pays : France</w:t>
            </w:r>
            <w:bookmarkEnd w:id="7"/>
          </w:p>
        </w:tc>
      </w:tr>
      <w:tr w:rsidR="004143C6" w14:paraId="163B6F6A" w14:textId="77777777">
        <w:tc>
          <w:tcPr>
            <w:tcW w:w="9777" w:type="dxa"/>
            <w:gridSpan w:val="2"/>
            <w:tcBorders>
              <w:left w:val="single" w:sz="4" w:space="0" w:color="808080"/>
              <w:bottom w:val="single" w:sz="4" w:space="0" w:color="808080"/>
              <w:right w:val="single" w:sz="4" w:space="0" w:color="808080"/>
            </w:tcBorders>
            <w:shd w:val="clear" w:color="auto" w:fill="FFFFFF"/>
          </w:tcPr>
          <w:p w14:paraId="35D70DDC" w14:textId="77777777" w:rsidR="004143C6" w:rsidRDefault="006A4AE4">
            <w:pPr>
              <w:widowControl w:val="0"/>
              <w:spacing w:before="80" w:after="80"/>
            </w:pPr>
            <w:r>
              <w:rPr>
                <w:rFonts w:cs="Arial"/>
              </w:rPr>
              <w:t xml:space="preserve">Adresse internet : </w:t>
            </w:r>
            <w:hyperlink r:id="rId22">
              <w:r>
                <w:rPr>
                  <w:rStyle w:val="Lienhypertexte1"/>
                  <w:rFonts w:cs="Arial"/>
                </w:rPr>
                <w:t>https://www.mayotte.gouv.fr/</w:t>
              </w:r>
            </w:hyperlink>
          </w:p>
        </w:tc>
      </w:tr>
    </w:tbl>
    <w:p w14:paraId="012DFBB8" w14:textId="77777777" w:rsidR="004143C6" w:rsidRDefault="004143C6"/>
    <w:p w14:paraId="5C1E7CE3" w14:textId="77777777" w:rsidR="004143C6" w:rsidRDefault="006A4AE4">
      <w:r>
        <w:t xml:space="preserve">Le </w:t>
      </w:r>
      <w:r>
        <w:rPr>
          <w:b/>
          <w:bCs/>
        </w:rPr>
        <w:t>Secrétariat Général pour les Affaires Régionales</w:t>
      </w:r>
      <w:r>
        <w:t xml:space="preserve"> (SGAR) de Mayotte est en charge de l’exécution de l’accord-cadre, avec l’appui technique de la D</w:t>
      </w:r>
      <w:r>
        <w:rPr>
          <w:b/>
          <w:bCs/>
        </w:rPr>
        <w:t xml:space="preserve">irection de l’Environnement, de l’Aménagement et du Logement de Mayotte </w:t>
      </w:r>
      <w:r>
        <w:t>(DEALM), en coordination étroite avec l</w:t>
      </w:r>
      <w:r>
        <w:rPr>
          <w:b/>
          <w:bCs/>
        </w:rPr>
        <w:t>e Parc Naturel Marin de Mayotte (</w:t>
      </w:r>
      <w:r>
        <w:t>PNMM) et les communes concernées.</w:t>
      </w:r>
    </w:p>
    <w:p w14:paraId="18A9EF67" w14:textId="77777777" w:rsidR="004143C6" w:rsidRDefault="006A4AE4">
      <w:pPr>
        <w:pStyle w:val="Titre21"/>
      </w:pPr>
      <w:bookmarkStart w:id="8" w:name="_Toc4"/>
      <w:bookmarkStart w:id="9" w:name="_Toc226553848"/>
      <w:r>
        <w:rPr>
          <w:color w:val="666666"/>
        </w:rPr>
        <w:t>Objet De l’accord-cadre</w:t>
      </w:r>
      <w:bookmarkEnd w:id="9"/>
      <w:r>
        <w:rPr>
          <w:color w:val="666666"/>
        </w:rPr>
        <w:t xml:space="preserve"> </w:t>
      </w:r>
      <w:bookmarkEnd w:id="8"/>
    </w:p>
    <w:p w14:paraId="4A5206AD" w14:textId="77777777" w:rsidR="004143C6" w:rsidRDefault="006A4AE4">
      <w:pPr>
        <w:pStyle w:val="Titre3"/>
      </w:pPr>
      <w:bookmarkStart w:id="10" w:name="_Toc226553849"/>
      <w:r>
        <w:rPr>
          <w:bCs/>
          <w:szCs w:val="22"/>
        </w:rPr>
        <w:t>Objet du marché</w:t>
      </w:r>
      <w:bookmarkEnd w:id="10"/>
    </w:p>
    <w:p w14:paraId="47D706E5" w14:textId="77777777" w:rsidR="004143C6" w:rsidRDefault="004143C6"/>
    <w:p w14:paraId="1F30562F" w14:textId="77777777" w:rsidR="004143C6" w:rsidRDefault="006A4AE4">
      <w:r>
        <w:rPr>
          <w:szCs w:val="22"/>
        </w:rPr>
        <w:t xml:space="preserve">Depuis le passage des cyclones </w:t>
      </w:r>
      <w:proofErr w:type="spellStart"/>
      <w:r>
        <w:rPr>
          <w:szCs w:val="22"/>
        </w:rPr>
        <w:t>Chido</w:t>
      </w:r>
      <w:proofErr w:type="spellEnd"/>
      <w:r>
        <w:rPr>
          <w:szCs w:val="22"/>
        </w:rPr>
        <w:t xml:space="preserve"> et </w:t>
      </w:r>
      <w:proofErr w:type="spellStart"/>
      <w:r>
        <w:rPr>
          <w:szCs w:val="22"/>
        </w:rPr>
        <w:t>Dikeledi</w:t>
      </w:r>
      <w:proofErr w:type="spellEnd"/>
      <w:r>
        <w:rPr>
          <w:szCs w:val="22"/>
        </w:rPr>
        <w:t>, de nombreuses épaves et navires abandonnés se retrouvent disséminés dans le lagon de Mayotte.</w:t>
      </w:r>
    </w:p>
    <w:p w14:paraId="1C671E7F" w14:textId="77777777" w:rsidR="004143C6" w:rsidRDefault="004143C6"/>
    <w:p w14:paraId="3B09A44F" w14:textId="77777777" w:rsidR="004143C6" w:rsidRDefault="006A4AE4">
      <w:r>
        <w:rPr>
          <w:szCs w:val="22"/>
        </w:rPr>
        <w:t>Le présent marché a pour objet l’enlèvement, la dépollution, le démantèlement et l’évacuation des épaves échouées et navires abandonnés présentant une partie immergée dans le lagon de Mayotte.</w:t>
      </w:r>
    </w:p>
    <w:p w14:paraId="7BF1510C" w14:textId="77777777" w:rsidR="004143C6" w:rsidRDefault="004143C6">
      <w:pPr>
        <w:rPr>
          <w:rFonts w:cs="Arial"/>
          <w:color w:val="000000"/>
        </w:rPr>
      </w:pPr>
    </w:p>
    <w:p w14:paraId="73BF3E34" w14:textId="77777777" w:rsidR="004143C6" w:rsidRDefault="006A4AE4">
      <w:pPr>
        <w:pStyle w:val="Titre3"/>
      </w:pPr>
      <w:bookmarkStart w:id="11" w:name="_Toc226553850"/>
      <w:r>
        <w:rPr>
          <w:bCs/>
          <w:szCs w:val="22"/>
        </w:rPr>
        <w:t>Allotissement</w:t>
      </w:r>
      <w:bookmarkEnd w:id="11"/>
      <w:r>
        <w:rPr>
          <w:bCs/>
          <w:szCs w:val="22"/>
        </w:rPr>
        <w:t xml:space="preserve"> </w:t>
      </w:r>
    </w:p>
    <w:p w14:paraId="0AC2530B" w14:textId="77777777" w:rsidR="004143C6" w:rsidRDefault="004143C6">
      <w:pPr>
        <w:ind w:left="284" w:right="284"/>
        <w:rPr>
          <w:rFonts w:ascii="Times New Roman" w:hAnsi="Times New Roman" w:cs="Arial"/>
        </w:rPr>
      </w:pPr>
    </w:p>
    <w:tbl>
      <w:tblPr>
        <w:tblW w:w="5000" w:type="pct"/>
        <w:tblInd w:w="-65" w:type="dxa"/>
        <w:tblLayout w:type="fixed"/>
        <w:tblCellMar>
          <w:top w:w="55" w:type="dxa"/>
          <w:left w:w="55" w:type="dxa"/>
          <w:bottom w:w="55" w:type="dxa"/>
          <w:right w:w="55" w:type="dxa"/>
        </w:tblCellMar>
        <w:tblLook w:val="0000" w:firstRow="0" w:lastRow="0" w:firstColumn="0" w:lastColumn="0" w:noHBand="0" w:noVBand="0"/>
      </w:tblPr>
      <w:tblGrid>
        <w:gridCol w:w="1302"/>
        <w:gridCol w:w="8326"/>
      </w:tblGrid>
      <w:tr w:rsidR="004143C6" w14:paraId="1622203C" w14:textId="77777777">
        <w:tc>
          <w:tcPr>
            <w:tcW w:w="1303" w:type="dxa"/>
            <w:tcBorders>
              <w:top w:val="single" w:sz="4" w:space="0" w:color="808080"/>
              <w:left w:val="single" w:sz="4" w:space="0" w:color="808080"/>
              <w:bottom w:val="single" w:sz="4" w:space="0" w:color="808080"/>
            </w:tcBorders>
            <w:shd w:val="clear" w:color="auto" w:fill="B2B2B2"/>
          </w:tcPr>
          <w:p w14:paraId="5BF8941A" w14:textId="77777777" w:rsidR="004143C6" w:rsidRDefault="006A4AE4">
            <w:pPr>
              <w:pStyle w:val="Contenudetableau"/>
              <w:jc w:val="center"/>
            </w:pPr>
            <w:r>
              <w:rPr>
                <w:rFonts w:cs="Marianne Light"/>
                <w:b/>
                <w:bCs/>
                <w:color w:val="FFFFFF"/>
                <w:sz w:val="20"/>
                <w:szCs w:val="20"/>
              </w:rPr>
              <w:t>N° du lot</w:t>
            </w:r>
          </w:p>
        </w:tc>
        <w:tc>
          <w:tcPr>
            <w:tcW w:w="8334" w:type="dxa"/>
            <w:tcBorders>
              <w:top w:val="single" w:sz="4" w:space="0" w:color="808080"/>
              <w:left w:val="single" w:sz="4" w:space="0" w:color="808080"/>
              <w:bottom w:val="single" w:sz="4" w:space="0" w:color="808080"/>
              <w:right w:val="single" w:sz="4" w:space="0" w:color="808080"/>
            </w:tcBorders>
            <w:shd w:val="clear" w:color="auto" w:fill="B2B2B2"/>
            <w:vAlign w:val="center"/>
          </w:tcPr>
          <w:p w14:paraId="6A5691BE" w14:textId="77777777" w:rsidR="004143C6" w:rsidRDefault="006A4AE4">
            <w:pPr>
              <w:pStyle w:val="Contenudetableau"/>
              <w:jc w:val="center"/>
            </w:pPr>
            <w:r>
              <w:rPr>
                <w:rFonts w:cs="Marianne Light"/>
                <w:b/>
                <w:bCs/>
                <w:color w:val="FFFFFF"/>
                <w:sz w:val="20"/>
                <w:szCs w:val="20"/>
              </w:rPr>
              <w:t>Intitulé du lot / Lieu d’exécution</w:t>
            </w:r>
          </w:p>
        </w:tc>
      </w:tr>
      <w:tr w:rsidR="004143C6" w14:paraId="24AA3A83" w14:textId="77777777">
        <w:trPr>
          <w:trHeight w:val="324"/>
        </w:trPr>
        <w:tc>
          <w:tcPr>
            <w:tcW w:w="1303" w:type="dxa"/>
            <w:tcBorders>
              <w:left w:val="single" w:sz="4" w:space="0" w:color="808080"/>
              <w:bottom w:val="single" w:sz="4" w:space="0" w:color="808080"/>
            </w:tcBorders>
          </w:tcPr>
          <w:p w14:paraId="363B5B17" w14:textId="77777777" w:rsidR="004143C6" w:rsidRDefault="006A4AE4">
            <w:pPr>
              <w:pStyle w:val="Contenudetableau"/>
              <w:jc w:val="center"/>
            </w:pPr>
            <w:r>
              <w:rPr>
                <w:rFonts w:cs="Marianne Light"/>
                <w:color w:val="000000"/>
                <w:szCs w:val="22"/>
              </w:rPr>
              <w:t>1</w:t>
            </w:r>
          </w:p>
        </w:tc>
        <w:tc>
          <w:tcPr>
            <w:tcW w:w="8334" w:type="dxa"/>
            <w:tcBorders>
              <w:left w:val="single" w:sz="4" w:space="0" w:color="808080"/>
              <w:bottom w:val="single" w:sz="4" w:space="0" w:color="808080"/>
              <w:right w:val="single" w:sz="4" w:space="0" w:color="808080"/>
            </w:tcBorders>
            <w:vAlign w:val="center"/>
          </w:tcPr>
          <w:p w14:paraId="1E224B2A" w14:textId="77777777" w:rsidR="004143C6" w:rsidRDefault="006A4AE4">
            <w:pPr>
              <w:widowControl w:val="0"/>
              <w:spacing w:before="120" w:after="120"/>
              <w:jc w:val="center"/>
            </w:pPr>
            <w:r>
              <w:rPr>
                <w:rFonts w:eastAsia="Marianne Light" w:cs="Marianne Light"/>
                <w:b/>
                <w:bCs/>
                <w:color w:val="000000"/>
                <w:szCs w:val="22"/>
              </w:rPr>
              <w:t>Mamoudzou et zone centre</w:t>
            </w:r>
          </w:p>
        </w:tc>
      </w:tr>
      <w:tr w:rsidR="004143C6" w14:paraId="31DDD78E" w14:textId="77777777">
        <w:trPr>
          <w:trHeight w:val="401"/>
        </w:trPr>
        <w:tc>
          <w:tcPr>
            <w:tcW w:w="1303" w:type="dxa"/>
            <w:tcBorders>
              <w:left w:val="single" w:sz="4" w:space="0" w:color="808080"/>
              <w:bottom w:val="single" w:sz="4" w:space="0" w:color="808080"/>
            </w:tcBorders>
          </w:tcPr>
          <w:p w14:paraId="31938C88" w14:textId="77777777" w:rsidR="004143C6" w:rsidRDefault="006A4AE4">
            <w:pPr>
              <w:pStyle w:val="Contenudetableau"/>
              <w:jc w:val="center"/>
            </w:pPr>
            <w:r>
              <w:rPr>
                <w:rFonts w:cs="Marianne Light"/>
                <w:color w:val="000000"/>
                <w:szCs w:val="22"/>
              </w:rPr>
              <w:t>2</w:t>
            </w:r>
          </w:p>
        </w:tc>
        <w:tc>
          <w:tcPr>
            <w:tcW w:w="8334" w:type="dxa"/>
            <w:tcBorders>
              <w:left w:val="single" w:sz="4" w:space="0" w:color="808080"/>
              <w:bottom w:val="single" w:sz="4" w:space="0" w:color="808080"/>
              <w:right w:val="single" w:sz="4" w:space="0" w:color="808080"/>
            </w:tcBorders>
            <w:vAlign w:val="center"/>
          </w:tcPr>
          <w:p w14:paraId="04830830" w14:textId="77777777" w:rsidR="004143C6" w:rsidRDefault="006A4AE4">
            <w:pPr>
              <w:widowControl w:val="0"/>
              <w:spacing w:before="120" w:after="120"/>
              <w:jc w:val="center"/>
            </w:pPr>
            <w:r>
              <w:rPr>
                <w:rFonts w:cs="Marianne Light"/>
                <w:b/>
                <w:bCs/>
                <w:color w:val="000000"/>
                <w:szCs w:val="22"/>
              </w:rPr>
              <w:t>Petite-Terre</w:t>
            </w:r>
          </w:p>
        </w:tc>
      </w:tr>
      <w:tr w:rsidR="004143C6" w14:paraId="43523622" w14:textId="77777777">
        <w:trPr>
          <w:trHeight w:val="463"/>
        </w:trPr>
        <w:tc>
          <w:tcPr>
            <w:tcW w:w="1303" w:type="dxa"/>
            <w:tcBorders>
              <w:left w:val="single" w:sz="4" w:space="0" w:color="808080"/>
              <w:bottom w:val="single" w:sz="4" w:space="0" w:color="808080"/>
            </w:tcBorders>
          </w:tcPr>
          <w:p w14:paraId="26A32C51" w14:textId="77777777" w:rsidR="004143C6" w:rsidRDefault="006A4AE4">
            <w:pPr>
              <w:pStyle w:val="Contenudetableau"/>
              <w:jc w:val="center"/>
            </w:pPr>
            <w:r>
              <w:rPr>
                <w:rFonts w:cs="Marianne Light"/>
                <w:color w:val="000000"/>
                <w:szCs w:val="22"/>
              </w:rPr>
              <w:t>3</w:t>
            </w:r>
          </w:p>
          <w:p w14:paraId="5CE7EF13" w14:textId="77777777" w:rsidR="004143C6" w:rsidRDefault="004143C6">
            <w:pPr>
              <w:pStyle w:val="Contenudetableau"/>
              <w:jc w:val="center"/>
              <w:rPr>
                <w:rFonts w:ascii="Times New Roman" w:hAnsi="Times New Roman" w:cs="Marianne Light"/>
                <w:color w:val="000000"/>
                <w:szCs w:val="22"/>
              </w:rPr>
            </w:pPr>
          </w:p>
        </w:tc>
        <w:tc>
          <w:tcPr>
            <w:tcW w:w="8334" w:type="dxa"/>
            <w:tcBorders>
              <w:left w:val="single" w:sz="4" w:space="0" w:color="808080"/>
              <w:bottom w:val="single" w:sz="4" w:space="0" w:color="808080"/>
              <w:right w:val="single" w:sz="4" w:space="0" w:color="808080"/>
            </w:tcBorders>
            <w:vAlign w:val="center"/>
          </w:tcPr>
          <w:p w14:paraId="48CB88F7" w14:textId="77777777" w:rsidR="004143C6" w:rsidRDefault="006A4AE4">
            <w:pPr>
              <w:widowControl w:val="0"/>
              <w:spacing w:before="120" w:after="120"/>
              <w:jc w:val="center"/>
            </w:pPr>
            <w:r>
              <w:rPr>
                <w:rFonts w:cs="Marianne Light"/>
                <w:b/>
                <w:bCs/>
                <w:color w:val="000000"/>
                <w:szCs w:val="22"/>
              </w:rPr>
              <w:t>Sud Est-/</w:t>
            </w:r>
            <w:proofErr w:type="spellStart"/>
            <w:r>
              <w:rPr>
                <w:rFonts w:cs="Marianne Light"/>
                <w:b/>
                <w:bCs/>
                <w:color w:val="000000"/>
                <w:szCs w:val="22"/>
              </w:rPr>
              <w:t>Boeuni</w:t>
            </w:r>
            <w:proofErr w:type="spellEnd"/>
          </w:p>
        </w:tc>
      </w:tr>
    </w:tbl>
    <w:p w14:paraId="43F39E5A" w14:textId="77777777" w:rsidR="004143C6" w:rsidRDefault="004143C6">
      <w:pPr>
        <w:ind w:left="284" w:right="284"/>
        <w:rPr>
          <w:rFonts w:cs="Arial"/>
          <w:b/>
          <w:bCs/>
          <w:szCs w:val="22"/>
        </w:rPr>
      </w:pPr>
    </w:p>
    <w:p w14:paraId="740EC107" w14:textId="77777777" w:rsidR="004143C6" w:rsidRDefault="006A4AE4">
      <w:r>
        <w:rPr>
          <w:rFonts w:cs="Arial"/>
          <w:szCs w:val="22"/>
        </w:rPr>
        <w:t>Le candidat peut soumissionner à 1, 2 ou à l’ensemble des lots.</w:t>
      </w:r>
    </w:p>
    <w:p w14:paraId="75101DAE" w14:textId="77777777" w:rsidR="004143C6" w:rsidRDefault="004143C6">
      <w:pPr>
        <w:ind w:left="284" w:right="284"/>
        <w:rPr>
          <w:rFonts w:cs="Arial"/>
          <w:szCs w:val="22"/>
        </w:rPr>
      </w:pPr>
    </w:p>
    <w:p w14:paraId="064F8B09" w14:textId="77777777" w:rsidR="004143C6" w:rsidRDefault="006A4AE4">
      <w:pPr>
        <w:pStyle w:val="Titre3"/>
      </w:pPr>
      <w:bookmarkStart w:id="12" w:name="_Toc226553851"/>
      <w:r>
        <w:rPr>
          <w:bCs/>
          <w:szCs w:val="22"/>
        </w:rPr>
        <w:t>Description des prestations attendues</w:t>
      </w:r>
      <w:bookmarkEnd w:id="12"/>
    </w:p>
    <w:p w14:paraId="34957E42" w14:textId="77777777" w:rsidR="004143C6" w:rsidRDefault="004143C6"/>
    <w:p w14:paraId="66198756" w14:textId="77777777" w:rsidR="004143C6" w:rsidRDefault="006A4AE4">
      <w:r>
        <w:rPr>
          <w:szCs w:val="22"/>
        </w:rPr>
        <w:t>Les prestations attendues sont détaillées dans le CCTP.</w:t>
      </w:r>
    </w:p>
    <w:p w14:paraId="7C69D484" w14:textId="77777777" w:rsidR="004143C6" w:rsidRDefault="004143C6"/>
    <w:p w14:paraId="030AC9D6" w14:textId="77777777" w:rsidR="004143C6" w:rsidRDefault="006A4AE4">
      <w:pPr>
        <w:rPr>
          <w:szCs w:val="22"/>
        </w:rPr>
      </w:pPr>
      <w:r>
        <w:rPr>
          <w:szCs w:val="22"/>
        </w:rPr>
        <w:t>Les caractéristiques et conditions de leur exécution sont définies dans le CCTP.</w:t>
      </w:r>
    </w:p>
    <w:p w14:paraId="4FEDD036" w14:textId="77777777" w:rsidR="004143C6" w:rsidRDefault="004143C6">
      <w:pPr>
        <w:rPr>
          <w:szCs w:val="22"/>
        </w:rPr>
      </w:pPr>
    </w:p>
    <w:p w14:paraId="71598DAB" w14:textId="77777777" w:rsidR="004143C6" w:rsidRDefault="004143C6"/>
    <w:p w14:paraId="139CD91A" w14:textId="77777777" w:rsidR="004143C6" w:rsidRDefault="004143C6"/>
    <w:p w14:paraId="03417737" w14:textId="77777777" w:rsidR="004143C6" w:rsidRDefault="006A4AE4">
      <w:pPr>
        <w:pStyle w:val="Titre3"/>
      </w:pPr>
      <w:bookmarkStart w:id="13" w:name="_Toc226553852"/>
      <w:r>
        <w:rPr>
          <w:bCs/>
          <w:szCs w:val="22"/>
        </w:rPr>
        <w:lastRenderedPageBreak/>
        <w:t>Prestations similaires</w:t>
      </w:r>
      <w:bookmarkEnd w:id="13"/>
      <w:r>
        <w:rPr>
          <w:bCs/>
          <w:szCs w:val="22"/>
        </w:rPr>
        <w:t xml:space="preserve"> </w:t>
      </w:r>
    </w:p>
    <w:p w14:paraId="01873860" w14:textId="77777777" w:rsidR="004143C6" w:rsidRDefault="004143C6">
      <w:pPr>
        <w:rPr>
          <w:lang w:val="en-US"/>
        </w:rPr>
      </w:pPr>
    </w:p>
    <w:p w14:paraId="3B8A619E" w14:textId="77777777" w:rsidR="004143C6" w:rsidRDefault="006A4AE4">
      <w:r>
        <w:rPr>
          <w:szCs w:val="22"/>
        </w:rPr>
        <w:t>L'acheteur peut passer avec le titulaire de chaque lot un marché sans mise en concurrence pour des prestations similaires, dans un délai de 3 ans à compter de la notification du présent contrat, conformément aux dispositions de l'article R2122-7 du Code de la commande publique.</w:t>
      </w:r>
    </w:p>
    <w:p w14:paraId="46CFB159" w14:textId="77777777" w:rsidR="004143C6" w:rsidRDefault="004143C6">
      <w:pPr>
        <w:rPr>
          <w:szCs w:val="22"/>
        </w:rPr>
      </w:pPr>
    </w:p>
    <w:p w14:paraId="28D390F4" w14:textId="2E06FE05" w:rsidR="004143C6" w:rsidRDefault="006A4AE4">
      <w:r>
        <w:rPr>
          <w:szCs w:val="22"/>
        </w:rPr>
        <w:t xml:space="preserve">Ces nouveaux marchés ne pourront pas dépasser </w:t>
      </w:r>
      <w:r w:rsidR="00D242F9">
        <w:rPr>
          <w:szCs w:val="22"/>
        </w:rPr>
        <w:t xml:space="preserve">30 </w:t>
      </w:r>
      <w:r>
        <w:rPr>
          <w:szCs w:val="22"/>
        </w:rPr>
        <w:t>% du montant total de chaque marché dans le secteur de l’entité qui passe le marché et ne pourra avoir seulement pour objet que la répétition de prestations similaires à celles qui ont été confiées au titulaire du marché, dans le respect des éléments annoncés lors de la consultation</w:t>
      </w:r>
      <w:r>
        <w:t xml:space="preserve"> </w:t>
      </w:r>
      <w:r>
        <w:rPr>
          <w:szCs w:val="22"/>
        </w:rPr>
        <w:t>initiale.</w:t>
      </w:r>
    </w:p>
    <w:p w14:paraId="576CB083" w14:textId="77777777" w:rsidR="004143C6" w:rsidRDefault="004143C6">
      <w:pPr>
        <w:rPr>
          <w:szCs w:val="22"/>
        </w:rPr>
      </w:pPr>
    </w:p>
    <w:p w14:paraId="7FBC838D" w14:textId="77777777" w:rsidR="004143C6" w:rsidRDefault="006A4AE4">
      <w:r>
        <w:rPr>
          <w:szCs w:val="22"/>
        </w:rPr>
        <w:t>La durée pendant laquelle un nouvel accord-cadre pourra être conclu ne peut dépasser 3 ans à compter de la notification du présent accord-cadre.</w:t>
      </w:r>
    </w:p>
    <w:p w14:paraId="7E0FC2FD" w14:textId="77777777" w:rsidR="004143C6" w:rsidRDefault="006A4AE4">
      <w:pPr>
        <w:pStyle w:val="Titre21"/>
      </w:pPr>
      <w:bookmarkStart w:id="14" w:name="_Toc5"/>
      <w:bookmarkStart w:id="15" w:name="_Toc226553853"/>
      <w:r>
        <w:rPr>
          <w:color w:val="666666"/>
        </w:rPr>
        <w:t>Forme et DURÉE D</w:t>
      </w:r>
      <w:bookmarkEnd w:id="14"/>
      <w:r>
        <w:rPr>
          <w:color w:val="666666"/>
        </w:rPr>
        <w:t>E L’ACCORD-CADRE</w:t>
      </w:r>
      <w:bookmarkEnd w:id="15"/>
    </w:p>
    <w:p w14:paraId="3DB84D09" w14:textId="77777777" w:rsidR="004143C6" w:rsidRDefault="004143C6">
      <w:pPr>
        <w:rPr>
          <w:color w:val="666666"/>
        </w:rPr>
      </w:pPr>
    </w:p>
    <w:p w14:paraId="6270261D" w14:textId="77777777" w:rsidR="004143C6" w:rsidRDefault="006A4AE4">
      <w:pPr>
        <w:pStyle w:val="Titre3"/>
      </w:pPr>
      <w:bookmarkStart w:id="16" w:name="_Toc226553854"/>
      <w:r>
        <w:rPr>
          <w:bCs/>
        </w:rPr>
        <w:t>Durée de l’accord-cadre</w:t>
      </w:r>
      <w:bookmarkEnd w:id="16"/>
    </w:p>
    <w:p w14:paraId="03730A32" w14:textId="77777777" w:rsidR="004143C6" w:rsidRDefault="004143C6"/>
    <w:p w14:paraId="6F5AC39A" w14:textId="77777777" w:rsidR="004143C6" w:rsidRDefault="006A4AE4">
      <w:r>
        <w:t>Le présent accord-cadre prend effet à compter de sa notification au titulaire pour une durée initiale de 12 mois, reconductible une fois pour une période d’un (1) an, sauf si le montant maximum est atteint avant cette échéance.</w:t>
      </w:r>
    </w:p>
    <w:p w14:paraId="080EE7EE" w14:textId="77777777" w:rsidR="004143C6" w:rsidRDefault="004143C6"/>
    <w:p w14:paraId="3EE4480A" w14:textId="77777777" w:rsidR="004143C6" w:rsidRDefault="006A4AE4">
      <w:r>
        <w:t>La reconduction prend la forme d’une décision tacite à laquelle le titulaire ne peut s’opposer.</w:t>
      </w:r>
    </w:p>
    <w:p w14:paraId="56AC7269" w14:textId="77777777" w:rsidR="004143C6" w:rsidRDefault="004143C6"/>
    <w:p w14:paraId="30AE0AA0" w14:textId="1AC39892" w:rsidR="004143C6" w:rsidRDefault="006A4AE4">
      <w:r>
        <w:t xml:space="preserve">En cas de non-reconduction, l’acheteur en informe le titulaire deux (2) mois avant la fin de la période en cours. Le titulaire reste cependant engagé jusqu’à la fin de la période en cours </w:t>
      </w:r>
      <w:r w:rsidR="00221795">
        <w:t>pour</w:t>
      </w:r>
      <w:r>
        <w:t xml:space="preserve"> toutes les commandes passées avant la date de fin de validité de l’accord-cadre.</w:t>
      </w:r>
    </w:p>
    <w:p w14:paraId="1FDA65DB" w14:textId="77777777" w:rsidR="004143C6" w:rsidRDefault="004143C6"/>
    <w:p w14:paraId="18825236" w14:textId="77777777" w:rsidR="004143C6" w:rsidRDefault="006A4AE4">
      <w:r>
        <w:t>Aucune indemnité n’est due à l’autre partie en cas de non-reconduction de l’accord-cadre.</w:t>
      </w:r>
    </w:p>
    <w:p w14:paraId="5A989850" w14:textId="77777777" w:rsidR="004143C6" w:rsidRDefault="004143C6"/>
    <w:p w14:paraId="2B1825D5" w14:textId="77777777" w:rsidR="004143C6" w:rsidRDefault="006A4AE4">
      <w:r>
        <w:t xml:space="preserve">Sans préjudice de l’article R.2162-5 du code de la commande publique, les bons le/les bons de commande peuvent être notifiés jusqu'au dernier de la période de validité de l’accord-cadre, sans que la durée d’exécution des prestations ne puisse excéder plus de six (6) mois la date de fin de validité de l’accord-cadre. </w:t>
      </w:r>
    </w:p>
    <w:p w14:paraId="58701E04" w14:textId="77777777" w:rsidR="004143C6" w:rsidRDefault="004143C6"/>
    <w:p w14:paraId="603C5DC9" w14:textId="77777777" w:rsidR="004143C6" w:rsidRDefault="006A4AE4">
      <w:r>
        <w:rPr>
          <w:rFonts w:cs="Arial"/>
          <w:bCs/>
          <w:iCs/>
        </w:rPr>
        <w:t>Le marché est rendu exécutoire dès sa notification par le pouvoir adjudicateur et le délai de transmission des éléments liés à la prise en charge des prestations court à compter de cette date,</w:t>
      </w:r>
    </w:p>
    <w:p w14:paraId="06E6DC2A" w14:textId="77777777" w:rsidR="004143C6" w:rsidRDefault="004143C6">
      <w:pPr>
        <w:rPr>
          <w:rFonts w:cs="Arial"/>
          <w:bCs/>
          <w:iCs/>
        </w:rPr>
      </w:pPr>
    </w:p>
    <w:p w14:paraId="6198D933" w14:textId="77777777" w:rsidR="004143C6" w:rsidRDefault="006A4AE4">
      <w:r>
        <w:rPr>
          <w:rFonts w:cs="Arial"/>
          <w:bCs/>
          <w:iCs/>
        </w:rPr>
        <w:t>Aucun bon de commande ne pourra être notifié postérieurement à la date de fin de validité de l'accord-cadre.</w:t>
      </w:r>
    </w:p>
    <w:p w14:paraId="3FD15E3B" w14:textId="77777777" w:rsidR="004143C6" w:rsidRDefault="004143C6">
      <w:pPr>
        <w:rPr>
          <w:rFonts w:cs="Arial"/>
          <w:bCs/>
          <w:iCs/>
        </w:rPr>
      </w:pPr>
    </w:p>
    <w:p w14:paraId="5E18DC11" w14:textId="77777777" w:rsidR="004143C6" w:rsidRDefault="006A4AE4">
      <w:pPr>
        <w:pStyle w:val="Titre3"/>
      </w:pPr>
      <w:bookmarkStart w:id="17" w:name="_Toc226553855"/>
      <w:r>
        <w:rPr>
          <w:rFonts w:cs="Arial"/>
          <w:bCs/>
          <w:iCs/>
        </w:rPr>
        <w:t>Forme de l’accord-cadre</w:t>
      </w:r>
      <w:bookmarkEnd w:id="17"/>
    </w:p>
    <w:p w14:paraId="1E9E2D06" w14:textId="058F7946" w:rsidR="004143C6" w:rsidRPr="00CD1EF7" w:rsidRDefault="006A4AE4">
      <w:pPr>
        <w:spacing w:before="120" w:after="120"/>
        <w:rPr>
          <w:rFonts w:cs="Marianne Light"/>
          <w:szCs w:val="22"/>
        </w:rPr>
      </w:pPr>
      <w:r>
        <w:rPr>
          <w:rFonts w:cs="Marianne Light"/>
          <w:color w:val="000000"/>
          <w:szCs w:val="22"/>
        </w:rPr>
        <w:t>Le présent marché prend la forme d’un accord-cadre mono-attributaire à bons de commande tel que défini aux articles R.2162-2 à R.2162-6 et R.2162-13 à R.2162-14 du Code de la commande publique</w:t>
      </w:r>
      <w:r>
        <w:rPr>
          <w:rFonts w:cs="Marianne Light"/>
          <w:szCs w:val="22"/>
        </w:rPr>
        <w:t>, sans minimum mais avec un montant maximum sur la durée totale de l’accord-cadre.</w:t>
      </w:r>
    </w:p>
    <w:tbl>
      <w:tblPr>
        <w:tblW w:w="9645" w:type="dxa"/>
        <w:tblInd w:w="-5" w:type="dxa"/>
        <w:tblLayout w:type="fixed"/>
        <w:tblCellMar>
          <w:top w:w="55" w:type="dxa"/>
          <w:left w:w="55" w:type="dxa"/>
          <w:bottom w:w="55" w:type="dxa"/>
          <w:right w:w="55" w:type="dxa"/>
        </w:tblCellMar>
        <w:tblLook w:val="0000" w:firstRow="0" w:lastRow="0" w:firstColumn="0" w:lastColumn="0" w:noHBand="0" w:noVBand="0"/>
      </w:tblPr>
      <w:tblGrid>
        <w:gridCol w:w="1020"/>
        <w:gridCol w:w="4217"/>
        <w:gridCol w:w="4408"/>
      </w:tblGrid>
      <w:tr w:rsidR="004143C6" w14:paraId="5FF48298" w14:textId="77777777">
        <w:trPr>
          <w:trHeight w:val="563"/>
        </w:trPr>
        <w:tc>
          <w:tcPr>
            <w:tcW w:w="1020" w:type="dxa"/>
            <w:tcBorders>
              <w:top w:val="single" w:sz="4" w:space="0" w:color="666666"/>
              <w:left w:val="single" w:sz="4" w:space="0" w:color="666666"/>
              <w:bottom w:val="single" w:sz="4" w:space="0" w:color="666666"/>
            </w:tcBorders>
            <w:shd w:val="clear" w:color="auto" w:fill="999999"/>
          </w:tcPr>
          <w:p w14:paraId="3531F055" w14:textId="77777777" w:rsidR="004143C6" w:rsidRDefault="006A4AE4">
            <w:pPr>
              <w:pStyle w:val="Contenudetableau"/>
              <w:jc w:val="center"/>
            </w:pPr>
            <w:r>
              <w:rPr>
                <w:rFonts w:cs="Marianne Light"/>
                <w:b/>
                <w:bCs/>
                <w:color w:val="FFFFFF"/>
                <w:szCs w:val="22"/>
              </w:rPr>
              <w:t>N° du lot</w:t>
            </w:r>
          </w:p>
        </w:tc>
        <w:tc>
          <w:tcPr>
            <w:tcW w:w="4217" w:type="dxa"/>
            <w:tcBorders>
              <w:top w:val="single" w:sz="4" w:space="0" w:color="666666"/>
              <w:left w:val="single" w:sz="4" w:space="0" w:color="666666"/>
              <w:bottom w:val="single" w:sz="4" w:space="0" w:color="666666"/>
            </w:tcBorders>
            <w:shd w:val="clear" w:color="auto" w:fill="999999"/>
            <w:vAlign w:val="center"/>
          </w:tcPr>
          <w:p w14:paraId="57DDCCB6" w14:textId="77777777" w:rsidR="004143C6" w:rsidRDefault="006A4AE4">
            <w:pPr>
              <w:pStyle w:val="Contenudetableau"/>
              <w:jc w:val="center"/>
            </w:pPr>
            <w:r>
              <w:rPr>
                <w:rFonts w:cs="Marianne Light"/>
                <w:b/>
                <w:bCs/>
                <w:color w:val="FFFFFF" w:themeColor="background1"/>
                <w:szCs w:val="22"/>
              </w:rPr>
              <w:t xml:space="preserve">Montant </w:t>
            </w:r>
            <w:r>
              <w:rPr>
                <w:rFonts w:cs="Marianne Light"/>
                <w:b/>
                <w:bCs/>
                <w:color w:val="FFFFFF"/>
                <w:szCs w:val="22"/>
              </w:rPr>
              <w:t>minimum en € HT sur la durée totale de l’accord- cadre</w:t>
            </w:r>
          </w:p>
        </w:tc>
        <w:tc>
          <w:tcPr>
            <w:tcW w:w="4408" w:type="dxa"/>
            <w:tcBorders>
              <w:top w:val="single" w:sz="4" w:space="0" w:color="666666"/>
              <w:left w:val="single" w:sz="4" w:space="0" w:color="666666"/>
              <w:bottom w:val="single" w:sz="4" w:space="0" w:color="666666"/>
              <w:right w:val="single" w:sz="4" w:space="0" w:color="666666"/>
            </w:tcBorders>
            <w:shd w:val="clear" w:color="auto" w:fill="999999"/>
            <w:vAlign w:val="center"/>
          </w:tcPr>
          <w:p w14:paraId="7303482B" w14:textId="77777777" w:rsidR="004143C6" w:rsidRDefault="006A4AE4">
            <w:pPr>
              <w:pStyle w:val="Contenudetableau"/>
              <w:jc w:val="center"/>
            </w:pPr>
            <w:r>
              <w:rPr>
                <w:rFonts w:cs="Marianne Light"/>
                <w:b/>
                <w:bCs/>
                <w:color w:val="FFFFFF" w:themeColor="background1"/>
                <w:szCs w:val="22"/>
              </w:rPr>
              <w:t xml:space="preserve">Montant </w:t>
            </w:r>
            <w:r>
              <w:rPr>
                <w:rFonts w:cs="Marianne Light"/>
                <w:b/>
                <w:bCs/>
                <w:color w:val="FFFFFF"/>
                <w:szCs w:val="22"/>
              </w:rPr>
              <w:t>maximum en € HT sur la durée totale de l’accord-cadre</w:t>
            </w:r>
          </w:p>
        </w:tc>
      </w:tr>
      <w:tr w:rsidR="004143C6" w14:paraId="49514CC6" w14:textId="77777777">
        <w:trPr>
          <w:trHeight w:val="514"/>
        </w:trPr>
        <w:tc>
          <w:tcPr>
            <w:tcW w:w="1020" w:type="dxa"/>
            <w:tcBorders>
              <w:left w:val="single" w:sz="4" w:space="0" w:color="666666"/>
              <w:bottom w:val="single" w:sz="4" w:space="0" w:color="666666"/>
            </w:tcBorders>
          </w:tcPr>
          <w:p w14:paraId="4242ED7E" w14:textId="77777777" w:rsidR="004143C6" w:rsidRDefault="006A4AE4">
            <w:pPr>
              <w:pStyle w:val="Contenudetableau"/>
              <w:jc w:val="center"/>
            </w:pPr>
            <w:r>
              <w:rPr>
                <w:rFonts w:cs="Marianne Light"/>
                <w:color w:val="000000"/>
                <w:szCs w:val="22"/>
              </w:rPr>
              <w:t>1</w:t>
            </w:r>
          </w:p>
        </w:tc>
        <w:tc>
          <w:tcPr>
            <w:tcW w:w="4217" w:type="dxa"/>
            <w:tcBorders>
              <w:left w:val="single" w:sz="4" w:space="0" w:color="666666"/>
              <w:bottom w:val="single" w:sz="4" w:space="0" w:color="666666"/>
            </w:tcBorders>
            <w:vAlign w:val="center"/>
          </w:tcPr>
          <w:p w14:paraId="1C9DC04F" w14:textId="77777777" w:rsidR="004143C6" w:rsidRDefault="006A4AE4">
            <w:pPr>
              <w:pStyle w:val="Contenudetableau"/>
              <w:jc w:val="center"/>
            </w:pPr>
            <w:r>
              <w:rPr>
                <w:rFonts w:eastAsia="Marianne Light" w:cs="Marianne Light"/>
                <w:color w:val="000000"/>
                <w:szCs w:val="22"/>
              </w:rPr>
              <w:t>Sans minimum</w:t>
            </w:r>
          </w:p>
        </w:tc>
        <w:tc>
          <w:tcPr>
            <w:tcW w:w="4408" w:type="dxa"/>
            <w:tcBorders>
              <w:left w:val="single" w:sz="4" w:space="0" w:color="666666"/>
              <w:bottom w:val="single" w:sz="4" w:space="0" w:color="666666"/>
              <w:right w:val="single" w:sz="4" w:space="0" w:color="666666"/>
            </w:tcBorders>
            <w:shd w:val="clear" w:color="auto" w:fill="auto"/>
            <w:vAlign w:val="center"/>
          </w:tcPr>
          <w:p w14:paraId="6AE75FC1" w14:textId="77777777" w:rsidR="004143C6" w:rsidRDefault="006A4AE4">
            <w:pPr>
              <w:widowControl w:val="0"/>
              <w:spacing w:before="120" w:after="120"/>
              <w:jc w:val="center"/>
              <w:rPr>
                <w:bCs/>
              </w:rPr>
            </w:pPr>
            <w:r>
              <w:rPr>
                <w:rFonts w:cs="Marianne Light"/>
                <w:bCs/>
                <w:color w:val="000000"/>
                <w:sz w:val="20"/>
                <w:szCs w:val="22"/>
              </w:rPr>
              <w:t xml:space="preserve"> 2</w:t>
            </w:r>
            <w:r>
              <w:rPr>
                <w:bCs/>
                <w:color w:val="000000"/>
                <w:sz w:val="20"/>
              </w:rPr>
              <w:t xml:space="preserve"> 960 000 </w:t>
            </w:r>
            <w:r>
              <w:rPr>
                <w:rFonts w:cs="Marianne Light"/>
                <w:bCs/>
                <w:color w:val="000000"/>
                <w:szCs w:val="22"/>
              </w:rPr>
              <w:t xml:space="preserve">euros </w:t>
            </w:r>
          </w:p>
        </w:tc>
      </w:tr>
      <w:tr w:rsidR="004143C6" w14:paraId="012E9221" w14:textId="77777777">
        <w:trPr>
          <w:trHeight w:val="535"/>
        </w:trPr>
        <w:tc>
          <w:tcPr>
            <w:tcW w:w="1020" w:type="dxa"/>
            <w:tcBorders>
              <w:left w:val="single" w:sz="4" w:space="0" w:color="666666"/>
              <w:bottom w:val="single" w:sz="4" w:space="0" w:color="666666"/>
            </w:tcBorders>
          </w:tcPr>
          <w:p w14:paraId="4EFB23DE" w14:textId="77777777" w:rsidR="004143C6" w:rsidRDefault="006A4AE4">
            <w:pPr>
              <w:pStyle w:val="Contenudetableau"/>
              <w:jc w:val="center"/>
            </w:pPr>
            <w:r>
              <w:rPr>
                <w:rFonts w:cs="Marianne Light"/>
                <w:color w:val="000000"/>
                <w:szCs w:val="22"/>
              </w:rPr>
              <w:lastRenderedPageBreak/>
              <w:t>2</w:t>
            </w:r>
          </w:p>
        </w:tc>
        <w:tc>
          <w:tcPr>
            <w:tcW w:w="4217" w:type="dxa"/>
            <w:tcBorders>
              <w:left w:val="single" w:sz="4" w:space="0" w:color="666666"/>
              <w:bottom w:val="single" w:sz="4" w:space="0" w:color="666666"/>
            </w:tcBorders>
            <w:vAlign w:val="center"/>
          </w:tcPr>
          <w:p w14:paraId="139BD09F" w14:textId="77777777" w:rsidR="004143C6" w:rsidRDefault="006A4AE4">
            <w:pPr>
              <w:pStyle w:val="Contenudetableau"/>
              <w:jc w:val="center"/>
            </w:pPr>
            <w:r>
              <w:rPr>
                <w:rFonts w:cs="Marianne Light"/>
                <w:color w:val="000000"/>
                <w:szCs w:val="22"/>
              </w:rPr>
              <w:t>Sans minimum</w:t>
            </w:r>
          </w:p>
        </w:tc>
        <w:tc>
          <w:tcPr>
            <w:tcW w:w="4408" w:type="dxa"/>
            <w:tcBorders>
              <w:left w:val="single" w:sz="4" w:space="0" w:color="666666"/>
              <w:bottom w:val="single" w:sz="4" w:space="0" w:color="666666"/>
              <w:right w:val="single" w:sz="4" w:space="0" w:color="666666"/>
            </w:tcBorders>
            <w:shd w:val="clear" w:color="auto" w:fill="auto"/>
            <w:vAlign w:val="center"/>
          </w:tcPr>
          <w:p w14:paraId="5B9F167D" w14:textId="77777777" w:rsidR="004143C6" w:rsidRDefault="006A4AE4">
            <w:pPr>
              <w:widowControl w:val="0"/>
              <w:spacing w:before="120" w:after="120"/>
              <w:jc w:val="center"/>
              <w:rPr>
                <w:bCs/>
              </w:rPr>
            </w:pPr>
            <w:r>
              <w:rPr>
                <w:rFonts w:cs="Marianne Light"/>
                <w:bCs/>
                <w:color w:val="000000"/>
                <w:sz w:val="20"/>
                <w:szCs w:val="22"/>
              </w:rPr>
              <w:t>1</w:t>
            </w:r>
            <w:r>
              <w:rPr>
                <w:bCs/>
                <w:color w:val="000000"/>
                <w:sz w:val="20"/>
              </w:rPr>
              <w:t xml:space="preserve"> 850 000 </w:t>
            </w:r>
            <w:r>
              <w:rPr>
                <w:rFonts w:cs="Marianne Light"/>
                <w:bCs/>
                <w:color w:val="000000"/>
                <w:szCs w:val="22"/>
              </w:rPr>
              <w:t>euros</w:t>
            </w:r>
          </w:p>
        </w:tc>
      </w:tr>
      <w:tr w:rsidR="004143C6" w14:paraId="177B0EF9" w14:textId="77777777">
        <w:trPr>
          <w:trHeight w:val="500"/>
        </w:trPr>
        <w:tc>
          <w:tcPr>
            <w:tcW w:w="1020" w:type="dxa"/>
            <w:tcBorders>
              <w:left w:val="single" w:sz="4" w:space="0" w:color="666666"/>
              <w:bottom w:val="single" w:sz="4" w:space="0" w:color="666666"/>
            </w:tcBorders>
          </w:tcPr>
          <w:p w14:paraId="72A8B1DC" w14:textId="77777777" w:rsidR="004143C6" w:rsidRDefault="006A4AE4">
            <w:pPr>
              <w:pStyle w:val="Contenudetableau"/>
              <w:jc w:val="center"/>
            </w:pPr>
            <w:r>
              <w:rPr>
                <w:rFonts w:cs="Marianne Light"/>
                <w:color w:val="000000"/>
                <w:szCs w:val="22"/>
              </w:rPr>
              <w:t>3</w:t>
            </w:r>
          </w:p>
          <w:p w14:paraId="4CBC35C4" w14:textId="77777777" w:rsidR="004143C6" w:rsidRDefault="004143C6">
            <w:pPr>
              <w:pStyle w:val="Contenudetableau"/>
              <w:jc w:val="center"/>
              <w:rPr>
                <w:rFonts w:cs="Marianne Light"/>
                <w:color w:val="000000"/>
                <w:szCs w:val="22"/>
              </w:rPr>
            </w:pPr>
          </w:p>
        </w:tc>
        <w:tc>
          <w:tcPr>
            <w:tcW w:w="4217" w:type="dxa"/>
            <w:tcBorders>
              <w:left w:val="single" w:sz="4" w:space="0" w:color="666666"/>
              <w:bottom w:val="single" w:sz="4" w:space="0" w:color="666666"/>
            </w:tcBorders>
            <w:vAlign w:val="center"/>
          </w:tcPr>
          <w:p w14:paraId="6B677458" w14:textId="77777777" w:rsidR="004143C6" w:rsidRDefault="006A4AE4">
            <w:pPr>
              <w:pStyle w:val="Contenudetableau"/>
              <w:jc w:val="center"/>
            </w:pPr>
            <w:r>
              <w:rPr>
                <w:rFonts w:cs="Marianne Light"/>
                <w:color w:val="000000"/>
                <w:szCs w:val="22"/>
              </w:rPr>
              <w:t>Sans minimum</w:t>
            </w:r>
          </w:p>
        </w:tc>
        <w:tc>
          <w:tcPr>
            <w:tcW w:w="4408" w:type="dxa"/>
            <w:tcBorders>
              <w:left w:val="single" w:sz="4" w:space="0" w:color="666666"/>
              <w:bottom w:val="single" w:sz="4" w:space="0" w:color="666666"/>
              <w:right w:val="single" w:sz="4" w:space="0" w:color="666666"/>
            </w:tcBorders>
            <w:shd w:val="clear" w:color="auto" w:fill="auto"/>
            <w:vAlign w:val="center"/>
          </w:tcPr>
          <w:p w14:paraId="7AE7537E" w14:textId="77777777" w:rsidR="004143C6" w:rsidRDefault="006A4AE4">
            <w:pPr>
              <w:widowControl w:val="0"/>
              <w:spacing w:before="120" w:after="120"/>
              <w:jc w:val="center"/>
              <w:rPr>
                <w:bCs/>
              </w:rPr>
            </w:pPr>
            <w:r>
              <w:rPr>
                <w:rFonts w:cs="Marianne Light"/>
                <w:bCs/>
                <w:color w:val="000000"/>
                <w:sz w:val="20"/>
                <w:szCs w:val="22"/>
              </w:rPr>
              <w:t>1 110</w:t>
            </w:r>
            <w:r>
              <w:rPr>
                <w:bCs/>
                <w:color w:val="000000"/>
                <w:sz w:val="20"/>
              </w:rPr>
              <w:t xml:space="preserve"> 000 </w:t>
            </w:r>
            <w:r>
              <w:rPr>
                <w:rFonts w:cs="Marianne Light"/>
                <w:bCs/>
                <w:color w:val="000000"/>
                <w:szCs w:val="22"/>
              </w:rPr>
              <w:t>euros</w:t>
            </w:r>
          </w:p>
        </w:tc>
      </w:tr>
    </w:tbl>
    <w:p w14:paraId="66FA2638" w14:textId="77777777" w:rsidR="004143C6" w:rsidRDefault="004143C6">
      <w:pPr>
        <w:spacing w:before="120" w:after="120"/>
        <w:rPr>
          <w:rFonts w:cs="Marianne Light"/>
          <w:color w:val="000000"/>
          <w:szCs w:val="22"/>
        </w:rPr>
      </w:pPr>
    </w:p>
    <w:p w14:paraId="2599224A" w14:textId="1CA7118D" w:rsidR="004143C6" w:rsidRDefault="006A4AE4">
      <w:pPr>
        <w:spacing w:before="120" w:after="120"/>
      </w:pPr>
      <w:r>
        <w:rPr>
          <w:rFonts w:cs="Marianne Light"/>
          <w:color w:val="000000"/>
          <w:szCs w:val="22"/>
        </w:rPr>
        <w:t>Cet accord-cadre fixe toutes les conditions d'exécution des prestations. Il s’exécute par émission successive de bons de commande selon les besoins de</w:t>
      </w:r>
      <w:r w:rsidR="00CD1EF7">
        <w:rPr>
          <w:rFonts w:cs="Marianne Light"/>
          <w:color w:val="000000"/>
          <w:szCs w:val="22"/>
        </w:rPr>
        <w:t xml:space="preserve"> l’</w:t>
      </w:r>
      <w:r>
        <w:rPr>
          <w:rFonts w:cs="Marianne Light"/>
          <w:color w:val="000000"/>
          <w:szCs w:val="22"/>
        </w:rPr>
        <w:t>administration. L’émission des bons de commande peut être réalisée jusqu’au dernier jour de validité de l’accord-cadre.</w:t>
      </w:r>
    </w:p>
    <w:p w14:paraId="7EC53297" w14:textId="77777777" w:rsidR="004143C6" w:rsidRDefault="006A4AE4">
      <w:pPr>
        <w:spacing w:before="120" w:after="120"/>
      </w:pPr>
      <w:r>
        <w:rPr>
          <w:rFonts w:cs="Marianne Light"/>
          <w:color w:val="000000"/>
          <w:szCs w:val="22"/>
        </w:rPr>
        <w:t>Les bons de commandes pourront s’exécuter au plus tard 6 mois après la date de fin de l’accord-cadre. Cependant l’engagement comptable devra avoir été fait avant la date d’échéance de celui-ci.</w:t>
      </w:r>
    </w:p>
    <w:p w14:paraId="6E32D685" w14:textId="77777777" w:rsidR="004143C6" w:rsidRDefault="006A4AE4">
      <w:pPr>
        <w:pStyle w:val="Titre21"/>
      </w:pPr>
      <w:bookmarkStart w:id="18" w:name="_Toc6"/>
      <w:bookmarkStart w:id="19" w:name="_Toc226553856"/>
      <w:r>
        <w:rPr>
          <w:color w:val="666666"/>
        </w:rPr>
        <w:t>Documents contractuels</w:t>
      </w:r>
      <w:bookmarkEnd w:id="19"/>
      <w:r>
        <w:rPr>
          <w:color w:val="666666"/>
        </w:rPr>
        <w:t xml:space="preserve"> </w:t>
      </w:r>
      <w:bookmarkEnd w:id="18"/>
    </w:p>
    <w:p w14:paraId="2F5C9C56" w14:textId="77777777" w:rsidR="004143C6" w:rsidRDefault="006A4AE4">
      <w:r>
        <w:rPr>
          <w:szCs w:val="22"/>
        </w:rPr>
        <w:t>Par dérogation à l’article 4.1 du CCAG fournitures courantes et services, les documents contractuels sont les suivants et prévalent dans cet ordre de priorité :</w:t>
      </w:r>
    </w:p>
    <w:p w14:paraId="0EE65800" w14:textId="79B3CB79" w:rsidR="004143C6" w:rsidRDefault="006A4AE4">
      <w:pPr>
        <w:numPr>
          <w:ilvl w:val="0"/>
          <w:numId w:val="7"/>
        </w:numPr>
      </w:pPr>
      <w:r>
        <w:rPr>
          <w:szCs w:val="22"/>
        </w:rPr>
        <w:t>L'acte d'engagement (AE) et ses annexes financières (B</w:t>
      </w:r>
      <w:r w:rsidR="002E35FA">
        <w:rPr>
          <w:szCs w:val="22"/>
        </w:rPr>
        <w:t>ordereau des prix unitaires</w:t>
      </w:r>
      <w:r>
        <w:rPr>
          <w:szCs w:val="22"/>
        </w:rPr>
        <w:t>)</w:t>
      </w:r>
    </w:p>
    <w:p w14:paraId="35CAB9CA" w14:textId="77777777" w:rsidR="004143C6" w:rsidRDefault="006A4AE4">
      <w:pPr>
        <w:numPr>
          <w:ilvl w:val="0"/>
          <w:numId w:val="7"/>
        </w:numPr>
      </w:pPr>
      <w:r>
        <w:rPr>
          <w:szCs w:val="22"/>
        </w:rPr>
        <w:t>Le cahier des clauses administratives particulières (CCAP)</w:t>
      </w:r>
    </w:p>
    <w:p w14:paraId="3D46404B" w14:textId="668B7539" w:rsidR="004143C6" w:rsidRDefault="006A4AE4">
      <w:pPr>
        <w:numPr>
          <w:ilvl w:val="0"/>
          <w:numId w:val="7"/>
        </w:numPr>
      </w:pPr>
      <w:r>
        <w:rPr>
          <w:szCs w:val="22"/>
        </w:rPr>
        <w:t xml:space="preserve">Le cahier des clauses techniques particulières (CCTP) </w:t>
      </w:r>
    </w:p>
    <w:p w14:paraId="4B1D42C7" w14:textId="77777777" w:rsidR="004143C6" w:rsidRDefault="006A4AE4">
      <w:pPr>
        <w:numPr>
          <w:ilvl w:val="0"/>
          <w:numId w:val="7"/>
        </w:numPr>
      </w:pPr>
      <w:r>
        <w:rPr>
          <w:szCs w:val="22"/>
        </w:rPr>
        <w:t>Le Cahier des Clauses Administratives Générales applicable aux marchés de Fournitures courantes et services (CCAG FCS)</w:t>
      </w:r>
    </w:p>
    <w:p w14:paraId="3C97BBB6" w14:textId="77777777" w:rsidR="004143C6" w:rsidRDefault="006A4AE4">
      <w:pPr>
        <w:numPr>
          <w:ilvl w:val="0"/>
          <w:numId w:val="7"/>
        </w:numPr>
      </w:pPr>
      <w:r>
        <w:rPr>
          <w:szCs w:val="22"/>
        </w:rPr>
        <w:t>Le mémoire technique</w:t>
      </w:r>
    </w:p>
    <w:p w14:paraId="240912C8" w14:textId="77777777" w:rsidR="004143C6" w:rsidRDefault="006A4AE4">
      <w:pPr>
        <w:numPr>
          <w:ilvl w:val="0"/>
          <w:numId w:val="7"/>
        </w:numPr>
      </w:pPr>
      <w:r>
        <w:rPr>
          <w:szCs w:val="22"/>
        </w:rPr>
        <w:t>Les actes spéciaux de sous-traitance et leurs éventuels actes modificatifs, postérieurs à la notification du marché.</w:t>
      </w:r>
    </w:p>
    <w:p w14:paraId="0B223815" w14:textId="77777777" w:rsidR="004143C6" w:rsidRDefault="004143C6">
      <w:pPr>
        <w:rPr>
          <w:szCs w:val="22"/>
        </w:rPr>
      </w:pPr>
    </w:p>
    <w:p w14:paraId="3ACE44A9" w14:textId="77777777" w:rsidR="004143C6" w:rsidRDefault="006A4AE4">
      <w:r>
        <w:rPr>
          <w:szCs w:val="22"/>
          <w:u w:val="single"/>
        </w:rPr>
        <w:t>Pièces à remettre au titulaire - Cession ou nantissement des créances :</w:t>
      </w:r>
    </w:p>
    <w:p w14:paraId="162CE8BB" w14:textId="77777777" w:rsidR="004143C6" w:rsidRDefault="006A4AE4">
      <w:pPr>
        <w:rPr>
          <w:szCs w:val="22"/>
        </w:rPr>
      </w:pPr>
      <w:r>
        <w:rPr>
          <w:szCs w:val="22"/>
        </w:rPr>
        <w:t>Les dispositions de l'article 4.2 du CCAG Fournitures Courantes et Services s'appliquent.</w:t>
      </w:r>
    </w:p>
    <w:p w14:paraId="53E8FF89" w14:textId="77777777" w:rsidR="004143C6" w:rsidRDefault="004143C6">
      <w:pPr>
        <w:rPr>
          <w:szCs w:val="22"/>
        </w:rPr>
      </w:pPr>
    </w:p>
    <w:p w14:paraId="2CA00E0D" w14:textId="77777777" w:rsidR="004143C6" w:rsidRDefault="006A4AE4">
      <w:pPr>
        <w:rPr>
          <w:color w:val="00B0F0"/>
        </w:rPr>
      </w:pPr>
      <w:r>
        <w:t>Les prescriptions techniques définies dans le CCTP s’imposent au titulaire et complètent les dispositions administratives du présent CCAP</w:t>
      </w:r>
      <w:r>
        <w:rPr>
          <w:color w:val="00B0F0"/>
        </w:rPr>
        <w:t>.</w:t>
      </w:r>
    </w:p>
    <w:p w14:paraId="1347D60D" w14:textId="77777777" w:rsidR="004143C6" w:rsidRDefault="006A4AE4">
      <w:pPr>
        <w:pStyle w:val="Titre21"/>
      </w:pPr>
      <w:bookmarkStart w:id="20" w:name="_Toc7"/>
      <w:bookmarkStart w:id="21" w:name="_Toc226553857"/>
      <w:r>
        <w:rPr>
          <w:color w:val="666666"/>
        </w:rPr>
        <w:t>Assurances</w:t>
      </w:r>
      <w:bookmarkEnd w:id="20"/>
      <w:bookmarkEnd w:id="21"/>
    </w:p>
    <w:p w14:paraId="45EB7595" w14:textId="77777777" w:rsidR="004143C6" w:rsidRDefault="006A4AE4">
      <w:r>
        <w:rPr>
          <w:szCs w:val="22"/>
        </w:rPr>
        <w:t>Les dispositions de l'article 9 du CCAG FCS s'appliquent.</w:t>
      </w:r>
    </w:p>
    <w:p w14:paraId="750AAC31" w14:textId="77777777" w:rsidR="004143C6" w:rsidRDefault="004143C6"/>
    <w:p w14:paraId="357CD68D" w14:textId="77777777" w:rsidR="004143C6" w:rsidRDefault="006A4AE4">
      <w:r>
        <w:rPr>
          <w:szCs w:val="22"/>
        </w:rPr>
        <w:t>Le titulaire contracte les assurances couvrant sa responsabilité en matière d'accidents de travail. Le titulaire contracte également les assurances couvrant sa responsabilité civile, pour les dommages matériels et corporels pouvant être causés à l’acheteur et aux tiers lors de l'exécution du marché.</w:t>
      </w:r>
    </w:p>
    <w:p w14:paraId="113FB7B7" w14:textId="77777777" w:rsidR="004143C6" w:rsidRDefault="004143C6">
      <w:pPr>
        <w:rPr>
          <w:szCs w:val="22"/>
        </w:rPr>
      </w:pPr>
    </w:p>
    <w:p w14:paraId="5477AED0" w14:textId="77777777" w:rsidR="004143C6" w:rsidRDefault="006A4AE4">
      <w:r>
        <w:rPr>
          <w:szCs w:val="22"/>
        </w:rPr>
        <w:t>Le titulaire justifiera qu'il a souscrit à ces contrats d'assurances, au moyen d'une attestation en cours de validité, précisant l'étendue de la responsabilité garantie.</w:t>
      </w:r>
    </w:p>
    <w:p w14:paraId="0E7A3868" w14:textId="77777777" w:rsidR="004143C6" w:rsidRDefault="004143C6">
      <w:pPr>
        <w:rPr>
          <w:szCs w:val="22"/>
        </w:rPr>
      </w:pPr>
    </w:p>
    <w:p w14:paraId="01D2B544" w14:textId="77777777" w:rsidR="004143C6" w:rsidRDefault="006A4AE4">
      <w:pPr>
        <w:rPr>
          <w:szCs w:val="22"/>
        </w:rPr>
      </w:pPr>
      <w:proofErr w:type="gramStart"/>
      <w:r>
        <w:rPr>
          <w:szCs w:val="22"/>
        </w:rPr>
        <w:t>A tout moment</w:t>
      </w:r>
      <w:proofErr w:type="gramEnd"/>
      <w:r>
        <w:rPr>
          <w:szCs w:val="22"/>
        </w:rPr>
        <w:t xml:space="preserve"> durant l'exécution du marché, le titulaire produit cette attestation, dans un délai de quinze jours à compter de la réception de la demande de l’acheteur.</w:t>
      </w:r>
    </w:p>
    <w:p w14:paraId="4CA01CD0" w14:textId="77777777" w:rsidR="00FC0458" w:rsidRDefault="00FC0458">
      <w:pPr>
        <w:rPr>
          <w:szCs w:val="22"/>
        </w:rPr>
      </w:pPr>
    </w:p>
    <w:p w14:paraId="2CC6AF25" w14:textId="77777777" w:rsidR="004109E7" w:rsidRDefault="004109E7"/>
    <w:p w14:paraId="208FB95E" w14:textId="77777777" w:rsidR="00FC0126" w:rsidRDefault="00FC0126"/>
    <w:p w14:paraId="47F901FA" w14:textId="77777777" w:rsidR="00FC0126" w:rsidRDefault="00FC0126"/>
    <w:p w14:paraId="53AA934B" w14:textId="77777777" w:rsidR="00FC0126" w:rsidRDefault="00FC0126"/>
    <w:p w14:paraId="0B80B01F" w14:textId="77777777" w:rsidR="004143C6" w:rsidRDefault="006A4AE4">
      <w:pPr>
        <w:pStyle w:val="Titre21"/>
      </w:pPr>
      <w:bookmarkStart w:id="22" w:name="_Toc8"/>
      <w:bookmarkStart w:id="23" w:name="_Toc226553858"/>
      <w:r>
        <w:rPr>
          <w:color w:val="666666"/>
        </w:rPr>
        <w:lastRenderedPageBreak/>
        <w:t>Intervenants</w:t>
      </w:r>
      <w:bookmarkEnd w:id="23"/>
      <w:r>
        <w:rPr>
          <w:color w:val="666666"/>
        </w:rPr>
        <w:t xml:space="preserve"> </w:t>
      </w:r>
      <w:bookmarkEnd w:id="22"/>
    </w:p>
    <w:p w14:paraId="62F15480" w14:textId="77777777" w:rsidR="004143C6" w:rsidRDefault="006A4AE4">
      <w:pPr>
        <w:pStyle w:val="Titre3"/>
      </w:pPr>
      <w:bookmarkStart w:id="24" w:name="_Toc9"/>
      <w:bookmarkStart w:id="25" w:name="_Toc226553859"/>
      <w:r>
        <w:t>Sous-traitance</w:t>
      </w:r>
      <w:bookmarkEnd w:id="25"/>
      <w:r>
        <w:t xml:space="preserve"> </w:t>
      </w:r>
      <w:bookmarkEnd w:id="24"/>
    </w:p>
    <w:p w14:paraId="5F43AF05" w14:textId="77777777" w:rsidR="004143C6" w:rsidRDefault="006A4AE4">
      <w:r>
        <w:rPr>
          <w:b/>
          <w:szCs w:val="22"/>
          <w:u w:val="single"/>
        </w:rPr>
        <w:t>Présentation d'un sous-traitant</w:t>
      </w:r>
    </w:p>
    <w:p w14:paraId="429E3F63" w14:textId="77777777" w:rsidR="004143C6" w:rsidRDefault="004143C6">
      <w:pPr>
        <w:rPr>
          <w:rFonts w:cs="Tahoma"/>
          <w:szCs w:val="22"/>
        </w:rPr>
      </w:pPr>
    </w:p>
    <w:p w14:paraId="4BF29A5F" w14:textId="77777777" w:rsidR="004143C6" w:rsidRDefault="006A4AE4">
      <w:r>
        <w:rPr>
          <w:szCs w:val="22"/>
        </w:rPr>
        <w:t>Le titulaire du marché peut, sous sa responsabilité, sous-traiter uniquement l’exécution de certaines parties du marché, conformément aux articles L. 2193-1 à L. 2193-14 et R. 2193-1 à R. 2193-22 du code de la commande publique. Ainsi, la sous-traitance totale du marché est interdite.</w:t>
      </w:r>
    </w:p>
    <w:p w14:paraId="35190D72" w14:textId="77777777" w:rsidR="004143C6" w:rsidRDefault="004143C6">
      <w:pPr>
        <w:rPr>
          <w:rFonts w:cs="Tahoma"/>
          <w:szCs w:val="22"/>
        </w:rPr>
      </w:pPr>
    </w:p>
    <w:p w14:paraId="1D25AD93" w14:textId="77777777" w:rsidR="004143C6" w:rsidRDefault="006A4AE4">
      <w:r>
        <w:rPr>
          <w:b/>
          <w:szCs w:val="22"/>
          <w:u w:val="single"/>
        </w:rPr>
        <w:t>Modalités d’acceptation du sous-traitant et d’agrément des conditions de paiement</w:t>
      </w:r>
    </w:p>
    <w:p w14:paraId="4980AE1A" w14:textId="77777777" w:rsidR="004143C6" w:rsidRDefault="004143C6">
      <w:pPr>
        <w:rPr>
          <w:rFonts w:cs="Tahoma"/>
          <w:szCs w:val="22"/>
        </w:rPr>
      </w:pPr>
    </w:p>
    <w:p w14:paraId="68A40325" w14:textId="77777777" w:rsidR="004143C6" w:rsidRDefault="006A4AE4">
      <w:r>
        <w:rPr>
          <w:szCs w:val="22"/>
        </w:rPr>
        <w:t>Le titulaire doit préalablement obtenir de l’acheteur l’acceptation de chaque sous-traitant et l’agrément de ses conditions de paiement. Ces deux formalités exigées doivent être constatées par un acte spécial signé par l’acheteur et par le titulaire, pouvant prendre la forme du formulaire DC4.</w:t>
      </w:r>
    </w:p>
    <w:p w14:paraId="77198B43" w14:textId="77777777" w:rsidR="004143C6" w:rsidRDefault="004143C6">
      <w:pPr>
        <w:rPr>
          <w:rFonts w:cs="Tahoma"/>
          <w:szCs w:val="22"/>
        </w:rPr>
      </w:pPr>
    </w:p>
    <w:p w14:paraId="2A008DF7" w14:textId="77777777" w:rsidR="004143C6" w:rsidRDefault="006A4AE4">
      <w:r>
        <w:rPr>
          <w:szCs w:val="22"/>
        </w:rPr>
        <w:t>La demande doit contenir :</w:t>
      </w:r>
    </w:p>
    <w:p w14:paraId="725303AF" w14:textId="77777777" w:rsidR="004143C6" w:rsidRDefault="006A4AE4">
      <w:r>
        <w:rPr>
          <w:szCs w:val="22"/>
        </w:rPr>
        <w:t>-</w:t>
      </w:r>
      <w:r>
        <w:rPr>
          <w:szCs w:val="22"/>
        </w:rPr>
        <w:tab/>
        <w:t>la nature des prestations sous-traitées ;</w:t>
      </w:r>
    </w:p>
    <w:p w14:paraId="75C1514C" w14:textId="77777777" w:rsidR="004143C6" w:rsidRDefault="006A4AE4">
      <w:r>
        <w:rPr>
          <w:szCs w:val="22"/>
        </w:rPr>
        <w:t>-</w:t>
      </w:r>
      <w:r>
        <w:rPr>
          <w:szCs w:val="22"/>
        </w:rPr>
        <w:tab/>
        <w:t>le nom, la raison ou la dénomination sociale et l’adresse du sous-traitant proposé ;</w:t>
      </w:r>
    </w:p>
    <w:p w14:paraId="1458D336" w14:textId="77777777" w:rsidR="004143C6" w:rsidRDefault="006A4AE4">
      <w:r>
        <w:rPr>
          <w:szCs w:val="22"/>
        </w:rPr>
        <w:t>-</w:t>
      </w:r>
      <w:r>
        <w:rPr>
          <w:szCs w:val="22"/>
        </w:rPr>
        <w:tab/>
        <w:t>le montant maximum des sommes à verser au sous-traitant ;</w:t>
      </w:r>
    </w:p>
    <w:p w14:paraId="2EAB892C" w14:textId="77777777" w:rsidR="004143C6" w:rsidRDefault="006A4AE4">
      <w:r>
        <w:rPr>
          <w:szCs w:val="22"/>
        </w:rPr>
        <w:t>-</w:t>
      </w:r>
      <w:r>
        <w:rPr>
          <w:szCs w:val="22"/>
        </w:rPr>
        <w:tab/>
        <w:t>les conditions de paiement prévues au projet de contrat de sous-traitance et, le cas échéant, les modalités de variation des prix ;</w:t>
      </w:r>
    </w:p>
    <w:p w14:paraId="05BA2C90" w14:textId="77777777" w:rsidR="004143C6" w:rsidRDefault="006A4AE4">
      <w:r>
        <w:rPr>
          <w:szCs w:val="22"/>
        </w:rPr>
        <w:t>-</w:t>
      </w:r>
      <w:r>
        <w:rPr>
          <w:szCs w:val="22"/>
        </w:rPr>
        <w:tab/>
        <w:t>le cas échéant, les capacités du sous-traitant sur lesquelles le titulaire s’appuie ;</w:t>
      </w:r>
    </w:p>
    <w:p w14:paraId="524C400B" w14:textId="77777777" w:rsidR="004143C6" w:rsidRDefault="006A4AE4">
      <w:r>
        <w:rPr>
          <w:szCs w:val="22"/>
        </w:rPr>
        <w:t>-</w:t>
      </w:r>
      <w:r>
        <w:rPr>
          <w:szCs w:val="22"/>
        </w:rPr>
        <w:tab/>
        <w:t>une déclaration attestant que le sous-traitant n’est pas placé dans un des cas d’exclusion de la procédure de passation mentionné au chapitre Ier du titre IV du code de la commande publique ;</w:t>
      </w:r>
    </w:p>
    <w:p w14:paraId="5241B485" w14:textId="77777777" w:rsidR="004143C6" w:rsidRDefault="006A4AE4">
      <w:r>
        <w:rPr>
          <w:szCs w:val="22"/>
        </w:rPr>
        <w:t>-</w:t>
      </w:r>
      <w:r>
        <w:rPr>
          <w:szCs w:val="22"/>
        </w:rPr>
        <w:tab/>
        <w:t>l’exemplaire unique ou le certificat de cessibilité ou une attestation ou une main levée du bénéficiaire de la cession ou du nantissement de créance afin d’établir qu’aucune cession ni aucun nantissement de créance résultant du marché ne font obstacle au paiement direct du sous-traitant.</w:t>
      </w:r>
    </w:p>
    <w:p w14:paraId="3DB739F1" w14:textId="77777777" w:rsidR="004143C6" w:rsidRDefault="004143C6">
      <w:pPr>
        <w:rPr>
          <w:rFonts w:cs="Tahoma"/>
          <w:szCs w:val="22"/>
        </w:rPr>
      </w:pPr>
    </w:p>
    <w:p w14:paraId="3936B468" w14:textId="77777777" w:rsidR="004143C6" w:rsidRDefault="006A4AE4">
      <w:r>
        <w:rPr>
          <w:szCs w:val="22"/>
        </w:rPr>
        <w:t>Le titulaire qui recourt à la sous-traitance des prestations du marché, sans avoir au préalable obtenu de l’acheteur l’acceptation du sous-traitant et l’agrément de ses conditions de paiement encourt la résiliation du marché à ses torts exclusifs.</w:t>
      </w:r>
    </w:p>
    <w:p w14:paraId="02B3DC2B" w14:textId="77777777" w:rsidR="004143C6" w:rsidRDefault="004143C6">
      <w:pPr>
        <w:rPr>
          <w:b/>
          <w:bCs/>
          <w:u w:val="single"/>
        </w:rPr>
      </w:pPr>
    </w:p>
    <w:p w14:paraId="4911FDB1" w14:textId="77777777" w:rsidR="004143C6" w:rsidRDefault="006A4AE4">
      <w:r>
        <w:rPr>
          <w:b/>
          <w:szCs w:val="22"/>
          <w:u w:val="single"/>
        </w:rPr>
        <w:t>Paiement direct des sous-traitants</w:t>
      </w:r>
    </w:p>
    <w:p w14:paraId="523E3F40" w14:textId="77777777" w:rsidR="004143C6" w:rsidRDefault="004143C6">
      <w:pPr>
        <w:rPr>
          <w:rFonts w:cs="Tahoma"/>
          <w:szCs w:val="22"/>
        </w:rPr>
      </w:pPr>
    </w:p>
    <w:p w14:paraId="390D63D3" w14:textId="77777777" w:rsidR="004143C6" w:rsidRDefault="006A4AE4">
      <w:r>
        <w:rPr>
          <w:szCs w:val="22"/>
        </w:rPr>
        <w:t>Lorsque le montant du contrat de sous-traitance est égal ou supérieur à 600 euros TTC, le sous-traitant qui a été accepté et dont les conditions de paiement ont été agréées est payé directement par l’acheteur, pour la partie du marché dont il assure l’exécution.</w:t>
      </w:r>
    </w:p>
    <w:p w14:paraId="51BB6CDE" w14:textId="77777777" w:rsidR="004143C6" w:rsidRDefault="004143C6">
      <w:pPr>
        <w:rPr>
          <w:rFonts w:cs="Tahoma"/>
          <w:szCs w:val="22"/>
        </w:rPr>
      </w:pPr>
    </w:p>
    <w:p w14:paraId="1E4C6AF9" w14:textId="77777777" w:rsidR="004143C6" w:rsidRDefault="006A4AE4">
      <w:r>
        <w:rPr>
          <w:szCs w:val="22"/>
        </w:rPr>
        <w:t>Les dispositions de l'article 3.6 du CCAG Fournitures Courantes et Services s'appliquent.</w:t>
      </w:r>
    </w:p>
    <w:p w14:paraId="74B0A2A1" w14:textId="77777777" w:rsidR="004143C6" w:rsidRDefault="004143C6">
      <w:pPr>
        <w:rPr>
          <w:szCs w:val="22"/>
        </w:rPr>
      </w:pPr>
    </w:p>
    <w:p w14:paraId="375BE1F7" w14:textId="77777777" w:rsidR="004143C6" w:rsidRDefault="006A4AE4">
      <w:r>
        <w:t>L’Acte d'Engagement indique ce qui doit être réglé respectivement à l'entreprise titulaire, et à ses sous-traitants, l'entreprise mandataire, ses cotraitants et les sous-traitants.</w:t>
      </w:r>
    </w:p>
    <w:p w14:paraId="5AF894B9" w14:textId="77777777" w:rsidR="004143C6" w:rsidRDefault="004143C6">
      <w:pPr>
        <w:rPr>
          <w:rFonts w:cs="Tahoma"/>
        </w:rPr>
      </w:pPr>
    </w:p>
    <w:p w14:paraId="0D6E6ECD" w14:textId="77777777" w:rsidR="004143C6" w:rsidRDefault="006A4AE4">
      <w:pPr>
        <w:pStyle w:val="Titre3"/>
      </w:pPr>
      <w:bookmarkStart w:id="26" w:name="_Toc10"/>
      <w:bookmarkStart w:id="27" w:name="_Toc226553860"/>
      <w:r>
        <w:t>Groupement d’opérateurs économiques</w:t>
      </w:r>
      <w:bookmarkEnd w:id="26"/>
      <w:bookmarkEnd w:id="27"/>
    </w:p>
    <w:p w14:paraId="609D7009" w14:textId="77777777" w:rsidR="004143C6" w:rsidRDefault="006A4AE4">
      <w:r>
        <w:t>Les dispositions de l'article 3.5 du CCAG Fournitures Courantes et Services s'appliquent.</w:t>
      </w:r>
    </w:p>
    <w:p w14:paraId="12DFE0A4" w14:textId="77777777" w:rsidR="004143C6" w:rsidRDefault="004143C6"/>
    <w:p w14:paraId="31B99F1D" w14:textId="77777777" w:rsidR="004143C6" w:rsidRDefault="006A4AE4">
      <w:r>
        <w:t xml:space="preserve">Si le groupement titulaire du marché est conjoint, chaque membre du groupement s’engage à exécuter les prestations qui sont susceptibles de lui être attribuées dans le marché. Chaque membre du groupement est rémunéré sur son compte, pour la part des prestations qu’il a réalisé. </w:t>
      </w:r>
    </w:p>
    <w:p w14:paraId="3919E378" w14:textId="77777777" w:rsidR="004143C6" w:rsidRDefault="004143C6"/>
    <w:p w14:paraId="31383475" w14:textId="77777777" w:rsidR="004143C6" w:rsidRDefault="006A4AE4">
      <w:r>
        <w:t>Si le groupement titulaire du marché est solidaire, chacun des opérateurs économiques membres du groupement est engagé financièrement pour la totalité du marché. Le paiement se réalise sur un compte au nom du groupement</w:t>
      </w:r>
      <w:r>
        <w:rPr>
          <w:szCs w:val="22"/>
        </w:rPr>
        <w:t>.</w:t>
      </w:r>
      <w:r>
        <w:br w:type="page"/>
      </w:r>
    </w:p>
    <w:p w14:paraId="54413961" w14:textId="77777777" w:rsidR="004143C6" w:rsidRDefault="004143C6">
      <w:pPr>
        <w:rPr>
          <w:color w:val="666666"/>
          <w:szCs w:val="22"/>
        </w:rPr>
      </w:pPr>
    </w:p>
    <w:p w14:paraId="65432603" w14:textId="77777777" w:rsidR="004143C6" w:rsidRDefault="006A4AE4">
      <w:pPr>
        <w:pStyle w:val="Titre1"/>
      </w:pPr>
      <w:bookmarkStart w:id="28" w:name="_Toc11"/>
      <w:bookmarkStart w:id="29" w:name="_Toc226553861"/>
      <w:r>
        <w:rPr>
          <w:color w:val="666666"/>
        </w:rPr>
        <w:t>Modalités d’exécution</w:t>
      </w:r>
      <w:bookmarkEnd w:id="28"/>
      <w:bookmarkEnd w:id="29"/>
    </w:p>
    <w:p w14:paraId="5C1630E2" w14:textId="77777777" w:rsidR="004143C6" w:rsidRDefault="006A4AE4">
      <w:pPr>
        <w:pStyle w:val="Titre21"/>
      </w:pPr>
      <w:bookmarkStart w:id="30" w:name="_Toc12"/>
      <w:bookmarkStart w:id="31" w:name="_Toc226553862"/>
      <w:r>
        <w:rPr>
          <w:color w:val="666666"/>
        </w:rPr>
        <w:t>Modalités de communication entre les partie</w:t>
      </w:r>
      <w:bookmarkEnd w:id="30"/>
      <w:r>
        <w:rPr>
          <w:color w:val="666666"/>
        </w:rPr>
        <w:t>s</w:t>
      </w:r>
      <w:bookmarkEnd w:id="31"/>
    </w:p>
    <w:p w14:paraId="5A5E283D" w14:textId="77777777" w:rsidR="004143C6" w:rsidRDefault="006A4AE4">
      <w:pPr>
        <w:pStyle w:val="Titre3"/>
      </w:pPr>
      <w:bookmarkStart w:id="32" w:name="_Toc226553863"/>
      <w:r>
        <w:rPr>
          <w:bCs/>
          <w:szCs w:val="22"/>
        </w:rPr>
        <w:t>Représentation du pouvoir adjudicateur</w:t>
      </w:r>
      <w:bookmarkEnd w:id="32"/>
    </w:p>
    <w:p w14:paraId="693A99B4" w14:textId="77777777" w:rsidR="004143C6" w:rsidRDefault="004143C6">
      <w:pPr>
        <w:rPr>
          <w:b/>
          <w:bCs/>
        </w:rPr>
      </w:pPr>
    </w:p>
    <w:p w14:paraId="08277DAA" w14:textId="77777777" w:rsidR="004143C6" w:rsidRDefault="006A4AE4">
      <w:r>
        <w:rPr>
          <w:szCs w:val="22"/>
        </w:rPr>
        <w:t>Le pouvoir adjudicateur est la Préfecture de Mayotte.</w:t>
      </w:r>
    </w:p>
    <w:p w14:paraId="6E0C8C1E" w14:textId="77777777" w:rsidR="004143C6" w:rsidRDefault="004143C6"/>
    <w:p w14:paraId="72683EED" w14:textId="77777777" w:rsidR="004143C6" w:rsidRDefault="006A4AE4">
      <w:r>
        <w:rPr>
          <w:szCs w:val="22"/>
        </w:rPr>
        <w:t>Le représentant du pouvoir adjudicateur est le SGAR de Mayotte ou toute personne habilitée par délégation pour l’exécution du marché.</w:t>
      </w:r>
    </w:p>
    <w:p w14:paraId="2442F6D2" w14:textId="77777777" w:rsidR="004143C6" w:rsidRDefault="004143C6"/>
    <w:p w14:paraId="38039F58" w14:textId="77777777" w:rsidR="004143C6" w:rsidRDefault="006A4AE4">
      <w:r>
        <w:t>La DEALM MAYOTTE est chargée de suivre l’exécution des prestations objet du présent accord-cadre.</w:t>
      </w:r>
    </w:p>
    <w:p w14:paraId="7E04D0A0" w14:textId="77777777" w:rsidR="004143C6" w:rsidRDefault="004143C6"/>
    <w:p w14:paraId="19C48C47" w14:textId="77777777" w:rsidR="004143C6" w:rsidRDefault="006A4AE4">
      <w:r>
        <w:t>La DEALM reçoit du titulaire les pièces concrétisant la réalisation des prestations ainsi que tous les documents permettant le règlement des prestations. Elle procède ainsi aux opérations de vérification et d’admission des prestations réalisées et aux validations des factures.</w:t>
      </w:r>
    </w:p>
    <w:p w14:paraId="244646E7" w14:textId="77777777" w:rsidR="004143C6" w:rsidRDefault="004143C6"/>
    <w:p w14:paraId="371ACDDB" w14:textId="77777777" w:rsidR="004143C6" w:rsidRDefault="006A4AE4">
      <w:pPr>
        <w:pStyle w:val="Titre3"/>
      </w:pPr>
      <w:bookmarkStart w:id="33" w:name="_Toc226553864"/>
      <w:r>
        <w:rPr>
          <w:bCs/>
          <w:szCs w:val="22"/>
        </w:rPr>
        <w:t>Représentation du titulaire</w:t>
      </w:r>
      <w:bookmarkEnd w:id="33"/>
    </w:p>
    <w:p w14:paraId="1A581E68" w14:textId="77777777" w:rsidR="004143C6" w:rsidRDefault="004143C6">
      <w:pPr>
        <w:rPr>
          <w:b/>
          <w:bCs/>
          <w:szCs w:val="22"/>
        </w:rPr>
      </w:pPr>
    </w:p>
    <w:p w14:paraId="41933913" w14:textId="77777777" w:rsidR="004143C6" w:rsidRDefault="006A4AE4">
      <w:r>
        <w:rPr>
          <w:szCs w:val="22"/>
        </w:rPr>
        <w:t>Le titulaire désigne un interlocuteur, habilité à le représenter auprès de l’acheteur, pour les besoins de l’exécution de l’accord-cadre.</w:t>
      </w:r>
    </w:p>
    <w:p w14:paraId="480157B5" w14:textId="77777777" w:rsidR="004143C6" w:rsidRDefault="004143C6"/>
    <w:p w14:paraId="768E915E" w14:textId="77777777" w:rsidR="004143C6" w:rsidRDefault="006A4AE4">
      <w:r>
        <w:rPr>
          <w:szCs w:val="22"/>
        </w:rPr>
        <w:t>Cette personne veillera à ce que, à chaque période ou étape de l’exécution du marché, les ressources et moyens nécessaires soient mis en œuvre pour assurer la bonne exécution des prestations dans les délais contractuels. Cette personne sera joignable par téléphone et courrier électronique.</w:t>
      </w:r>
    </w:p>
    <w:p w14:paraId="566BC273" w14:textId="77777777" w:rsidR="004143C6" w:rsidRDefault="004143C6"/>
    <w:p w14:paraId="7F0FA6FE" w14:textId="77777777" w:rsidR="004143C6" w:rsidRDefault="006A4AE4">
      <w:r>
        <w:rPr>
          <w:szCs w:val="22"/>
        </w:rPr>
        <w:t>Le titulaire définira l’organisation de son équipe. Cette équipe réunira l’ensemble des compétences nécessaires à la bonne exécution du marché.</w:t>
      </w:r>
    </w:p>
    <w:p w14:paraId="168649B9" w14:textId="77777777" w:rsidR="004143C6" w:rsidRDefault="004143C6"/>
    <w:p w14:paraId="38C703F7" w14:textId="77777777" w:rsidR="004143C6" w:rsidRDefault="006A4AE4">
      <w:r>
        <w:rPr>
          <w:szCs w:val="22"/>
        </w:rPr>
        <w:t>Le titulaire assurera dans la mesure du possible la continuité des personnes intervenant aux postes clés du marché afin que le Pouvoir adjudicateur, ne soit pas pénalisé par des changements survenus à ces postes.</w:t>
      </w:r>
    </w:p>
    <w:p w14:paraId="45EFF8B1" w14:textId="77777777" w:rsidR="004143C6" w:rsidRDefault="004143C6"/>
    <w:p w14:paraId="22246F9A" w14:textId="77777777" w:rsidR="004143C6" w:rsidRDefault="006A4AE4">
      <w:r>
        <w:rPr>
          <w:szCs w:val="22"/>
        </w:rPr>
        <w:t>Le non-agrément d’un intervenant du titulaire par le Pouvoir adjudicateur ne saurait d’une façon quelconque exonérer le titulaire de ses obligations de résultats, en particulier celles liées au respect des planifications établies. Le soumissionnaire joindra dans son mémoire les profils de chaque intervenant qu’il envisage de mettre à disposition de l’acheteur.</w:t>
      </w:r>
    </w:p>
    <w:p w14:paraId="6ADA1D7E" w14:textId="77777777" w:rsidR="004143C6" w:rsidRDefault="004143C6"/>
    <w:p w14:paraId="4CAA4D9A" w14:textId="77777777" w:rsidR="004143C6" w:rsidRDefault="006A4AE4">
      <w:r>
        <w:rPr>
          <w:szCs w:val="22"/>
        </w:rPr>
        <w:t>Le titulaire s’engage à informer, sans délai, l’acheteur de toute modification d’interlocuteur désigné. En cas d’absence de la personne habilitée à représenter le titulaire, ce dernier s’engage à mettre en œuvre les moyens nécessaires pour assurer la continuité des prestations.</w:t>
      </w:r>
    </w:p>
    <w:p w14:paraId="3C6FFD43" w14:textId="77777777" w:rsidR="004143C6" w:rsidRDefault="004143C6"/>
    <w:p w14:paraId="2F53D7E5" w14:textId="77777777" w:rsidR="004143C6" w:rsidRDefault="006A4AE4">
      <w:r>
        <w:rPr>
          <w:szCs w:val="22"/>
        </w:rPr>
        <w:t>Tous les échanges se feront par courriel de préférence ou par téléphone.</w:t>
      </w:r>
    </w:p>
    <w:p w14:paraId="3E8E3CE4" w14:textId="77777777" w:rsidR="004143C6" w:rsidRDefault="004143C6"/>
    <w:p w14:paraId="71C2C25A" w14:textId="77777777" w:rsidR="004143C6" w:rsidRDefault="006A4AE4">
      <w:r>
        <w:rPr>
          <w:szCs w:val="22"/>
        </w:rPr>
        <w:t>En cas de changement d’interlocuteur privilégié, le titulaire doit proposer un nouvel interlocuteur à l’intérieur de l’agence référente auprès du Pouvoir adjudicateur disposant des mêmes compétences.</w:t>
      </w:r>
    </w:p>
    <w:p w14:paraId="57A6FA7E" w14:textId="77777777" w:rsidR="004143C6" w:rsidRDefault="004143C6"/>
    <w:p w14:paraId="517B31B7" w14:textId="70862467" w:rsidR="004143C6" w:rsidRPr="00FC0126" w:rsidRDefault="006A4AE4">
      <w:r>
        <w:rPr>
          <w:szCs w:val="22"/>
        </w:rPr>
        <w:t>Ces modifications doivent être approuvées par le Pouvoir adjudicateur dans un délai de trois (3) jours ouvrés à compter de la proposition.</w:t>
      </w:r>
    </w:p>
    <w:p w14:paraId="7E2F1C62" w14:textId="77777777" w:rsidR="004143C6" w:rsidRDefault="006A4AE4">
      <w:pPr>
        <w:pStyle w:val="Titre21"/>
      </w:pPr>
      <w:bookmarkStart w:id="34" w:name="_Toc13"/>
      <w:bookmarkStart w:id="35" w:name="_Toc226553865"/>
      <w:r>
        <w:rPr>
          <w:color w:val="666666"/>
        </w:rPr>
        <w:lastRenderedPageBreak/>
        <w:t>CONDITIONS D’EXÉCUTION De l’accord-cadre</w:t>
      </w:r>
      <w:bookmarkEnd w:id="35"/>
      <w:r>
        <w:rPr>
          <w:color w:val="666666"/>
        </w:rPr>
        <w:t xml:space="preserve"> </w:t>
      </w:r>
      <w:bookmarkEnd w:id="34"/>
    </w:p>
    <w:p w14:paraId="7060D2CF" w14:textId="77777777" w:rsidR="004143C6" w:rsidRDefault="004143C6">
      <w:pPr>
        <w:rPr>
          <w:szCs w:val="22"/>
        </w:rPr>
      </w:pPr>
    </w:p>
    <w:p w14:paraId="4D844F1A" w14:textId="77777777" w:rsidR="004143C6" w:rsidRDefault="006A4AE4">
      <w:pPr>
        <w:rPr>
          <w:szCs w:val="22"/>
        </w:rPr>
      </w:pPr>
      <w:r>
        <w:rPr>
          <w:szCs w:val="22"/>
        </w:rPr>
        <w:t>Les prestations prendront effet à compter de la date de notification du marché. Elles devront être exécutées dans les délais prévus à l’Acte d’engagement et être conformes aux conditions précisées dans le CCTP.</w:t>
      </w:r>
    </w:p>
    <w:p w14:paraId="67DB74AE" w14:textId="77777777" w:rsidR="004143C6" w:rsidRDefault="004143C6">
      <w:pPr>
        <w:rPr>
          <w:szCs w:val="22"/>
        </w:rPr>
      </w:pPr>
    </w:p>
    <w:p w14:paraId="6918280D" w14:textId="77777777" w:rsidR="004143C6" w:rsidRDefault="006A4AE4">
      <w:pPr>
        <w:pStyle w:val="Titre3"/>
        <w:rPr>
          <w:b w:val="0"/>
          <w:bCs/>
        </w:rPr>
      </w:pPr>
      <w:bookmarkStart w:id="36" w:name="_Toc226553866"/>
      <w:r>
        <w:rPr>
          <w:bCs/>
        </w:rPr>
        <w:t>Ordres de service</w:t>
      </w:r>
      <w:bookmarkEnd w:id="36"/>
    </w:p>
    <w:p w14:paraId="5EC569B1" w14:textId="77777777" w:rsidR="004143C6" w:rsidRDefault="004143C6"/>
    <w:p w14:paraId="56748583" w14:textId="77777777" w:rsidR="004143C6" w:rsidRDefault="006A4AE4">
      <w:r>
        <w:t>L’acheteur se réserve la possibilité de recourir à des ordres de service pour la gestion opérationnelle et contractuelle du marché.</w:t>
      </w:r>
    </w:p>
    <w:p w14:paraId="4F32E71A" w14:textId="77777777" w:rsidR="004143C6" w:rsidRDefault="004143C6"/>
    <w:p w14:paraId="6ED8BB97" w14:textId="77777777" w:rsidR="004143C6" w:rsidRDefault="006A4AE4">
      <w:r>
        <w:t>Les ordres de service peuvent notamment porter sur :</w:t>
      </w:r>
    </w:p>
    <w:p w14:paraId="16A2C357" w14:textId="77777777" w:rsidR="00C44AD4" w:rsidRDefault="00C44AD4"/>
    <w:p w14:paraId="0BA18652" w14:textId="4E9B09C2" w:rsidR="004143C6" w:rsidRPr="00C44AD4" w:rsidRDefault="006A4AE4" w:rsidP="00C44AD4">
      <w:pPr>
        <w:pStyle w:val="Paragraphedeliste"/>
        <w:numPr>
          <w:ilvl w:val="0"/>
          <w:numId w:val="18"/>
        </w:numPr>
        <w:rPr>
          <w:b w:val="0"/>
          <w:bCs w:val="0"/>
          <w:color w:val="auto"/>
          <w:sz w:val="22"/>
          <w:szCs w:val="24"/>
        </w:rPr>
      </w:pPr>
      <w:proofErr w:type="gramStart"/>
      <w:r w:rsidRPr="00C44AD4">
        <w:rPr>
          <w:b w:val="0"/>
          <w:bCs w:val="0"/>
          <w:color w:val="auto"/>
          <w:sz w:val="22"/>
          <w:szCs w:val="24"/>
        </w:rPr>
        <w:t>la</w:t>
      </w:r>
      <w:proofErr w:type="gramEnd"/>
      <w:r w:rsidRPr="00C44AD4">
        <w:rPr>
          <w:b w:val="0"/>
          <w:bCs w:val="0"/>
          <w:color w:val="auto"/>
          <w:sz w:val="22"/>
          <w:szCs w:val="24"/>
        </w:rPr>
        <w:t xml:space="preserve"> notification des prestations ;</w:t>
      </w:r>
    </w:p>
    <w:p w14:paraId="4EAAB202" w14:textId="3547A7AF" w:rsidR="004143C6" w:rsidRPr="00C44AD4" w:rsidRDefault="006A4AE4" w:rsidP="00C44AD4">
      <w:pPr>
        <w:pStyle w:val="Paragraphedeliste"/>
        <w:numPr>
          <w:ilvl w:val="0"/>
          <w:numId w:val="18"/>
        </w:numPr>
        <w:rPr>
          <w:b w:val="0"/>
          <w:bCs w:val="0"/>
          <w:color w:val="auto"/>
          <w:sz w:val="22"/>
          <w:szCs w:val="24"/>
        </w:rPr>
      </w:pPr>
      <w:proofErr w:type="gramStart"/>
      <w:r w:rsidRPr="00C44AD4">
        <w:rPr>
          <w:b w:val="0"/>
          <w:bCs w:val="0"/>
          <w:color w:val="auto"/>
          <w:sz w:val="22"/>
          <w:szCs w:val="24"/>
        </w:rPr>
        <w:t>l’émission</w:t>
      </w:r>
      <w:proofErr w:type="gramEnd"/>
      <w:r w:rsidRPr="00C44AD4">
        <w:rPr>
          <w:b w:val="0"/>
          <w:bCs w:val="0"/>
          <w:color w:val="auto"/>
          <w:sz w:val="22"/>
          <w:szCs w:val="24"/>
        </w:rPr>
        <w:t xml:space="preserve"> d’instructions au titulaire ;</w:t>
      </w:r>
    </w:p>
    <w:p w14:paraId="057BD5BD" w14:textId="32FCC7AE" w:rsidR="004143C6" w:rsidRPr="00C44AD4" w:rsidRDefault="006A4AE4" w:rsidP="00C44AD4">
      <w:pPr>
        <w:pStyle w:val="Paragraphedeliste"/>
        <w:numPr>
          <w:ilvl w:val="0"/>
          <w:numId w:val="18"/>
        </w:numPr>
        <w:rPr>
          <w:b w:val="0"/>
          <w:bCs w:val="0"/>
          <w:color w:val="auto"/>
          <w:sz w:val="22"/>
          <w:szCs w:val="24"/>
        </w:rPr>
      </w:pPr>
      <w:proofErr w:type="gramStart"/>
      <w:r w:rsidRPr="00C44AD4">
        <w:rPr>
          <w:b w:val="0"/>
          <w:bCs w:val="0"/>
          <w:color w:val="auto"/>
          <w:sz w:val="22"/>
          <w:szCs w:val="24"/>
        </w:rPr>
        <w:t>les</w:t>
      </w:r>
      <w:proofErr w:type="gramEnd"/>
      <w:r w:rsidRPr="00C44AD4">
        <w:rPr>
          <w:b w:val="0"/>
          <w:bCs w:val="0"/>
          <w:color w:val="auto"/>
          <w:sz w:val="22"/>
          <w:szCs w:val="24"/>
        </w:rPr>
        <w:t xml:space="preserve"> ajustements nécessaires à la bonne exécution des prestations, sans modification de l’économie générale du marché ni de ses conditions financières essentielles ;</w:t>
      </w:r>
    </w:p>
    <w:p w14:paraId="7AC3736C" w14:textId="67D80C9A" w:rsidR="004143C6" w:rsidRPr="00C44AD4" w:rsidRDefault="006A4AE4" w:rsidP="00C44AD4">
      <w:pPr>
        <w:pStyle w:val="Paragraphedeliste"/>
        <w:numPr>
          <w:ilvl w:val="0"/>
          <w:numId w:val="18"/>
        </w:numPr>
        <w:rPr>
          <w:b w:val="0"/>
          <w:bCs w:val="0"/>
          <w:color w:val="auto"/>
          <w:sz w:val="22"/>
          <w:szCs w:val="24"/>
        </w:rPr>
      </w:pPr>
      <w:proofErr w:type="gramStart"/>
      <w:r w:rsidRPr="00C44AD4">
        <w:rPr>
          <w:b w:val="0"/>
          <w:bCs w:val="0"/>
          <w:color w:val="auto"/>
          <w:sz w:val="22"/>
          <w:szCs w:val="24"/>
        </w:rPr>
        <w:t>le</w:t>
      </w:r>
      <w:proofErr w:type="gramEnd"/>
      <w:r w:rsidRPr="00C44AD4">
        <w:rPr>
          <w:b w:val="0"/>
          <w:bCs w:val="0"/>
          <w:color w:val="auto"/>
          <w:sz w:val="22"/>
          <w:szCs w:val="24"/>
        </w:rPr>
        <w:t xml:space="preserve"> suivi de l’exécution contractuelle.</w:t>
      </w:r>
    </w:p>
    <w:p w14:paraId="372FE62E" w14:textId="77777777" w:rsidR="004143C6" w:rsidRDefault="004143C6"/>
    <w:p w14:paraId="439E3493" w14:textId="77777777" w:rsidR="004143C6" w:rsidRDefault="006A4AE4">
      <w:r>
        <w:t>Les ordres de service sont notifiés par tout moyen permettant de donner date certaine.</w:t>
      </w:r>
    </w:p>
    <w:p w14:paraId="2753B848" w14:textId="77777777" w:rsidR="004143C6" w:rsidRDefault="004143C6">
      <w:pPr>
        <w:rPr>
          <w:b/>
          <w:bCs/>
        </w:rPr>
      </w:pPr>
    </w:p>
    <w:p w14:paraId="51D16391" w14:textId="77777777" w:rsidR="004143C6" w:rsidRDefault="006A4AE4">
      <w:pPr>
        <w:pStyle w:val="Titre3"/>
      </w:pPr>
      <w:bookmarkStart w:id="37" w:name="_Toc226553867"/>
      <w:r>
        <w:t>Mise en place des prestations</w:t>
      </w:r>
      <w:bookmarkEnd w:id="37"/>
      <w:r>
        <w:t xml:space="preserve"> </w:t>
      </w:r>
    </w:p>
    <w:p w14:paraId="68E5A177" w14:textId="77777777" w:rsidR="004143C6" w:rsidRDefault="004143C6">
      <w:pPr>
        <w:rPr>
          <w:b/>
          <w:bCs/>
        </w:rPr>
      </w:pPr>
    </w:p>
    <w:p w14:paraId="4C7052BB" w14:textId="414FD763" w:rsidR="004143C6" w:rsidRDefault="006A4AE4">
      <w:r>
        <w:t xml:space="preserve">A la notification de l’accord-cadre, une réunion de lancement et de validation de l’installation sera organisée avec le représentant du pouvoir adjudicateur (SGAR), la DEALM, </w:t>
      </w:r>
      <w:r w:rsidR="00FD2C1B">
        <w:t>le Parc</w:t>
      </w:r>
      <w:r>
        <w:t xml:space="preserve"> Naturel Marin de Mayotte </w:t>
      </w:r>
    </w:p>
    <w:p w14:paraId="0C22BD7B" w14:textId="77777777" w:rsidR="004143C6" w:rsidRDefault="004143C6">
      <w:pPr>
        <w:rPr>
          <w:b/>
          <w:bCs/>
        </w:rPr>
      </w:pPr>
    </w:p>
    <w:p w14:paraId="2BCBE097" w14:textId="77777777" w:rsidR="004143C6" w:rsidRDefault="006A4AE4">
      <w:pPr>
        <w:pStyle w:val="Titre3"/>
      </w:pPr>
      <w:bookmarkStart w:id="38" w:name="_Toc226553868"/>
      <w:r>
        <w:t>Délais d’exécution des prestations et période de préparation</w:t>
      </w:r>
      <w:bookmarkEnd w:id="38"/>
    </w:p>
    <w:p w14:paraId="4773D094" w14:textId="77777777" w:rsidR="004143C6" w:rsidRDefault="006A4AE4">
      <w:pPr>
        <w:pStyle w:val="Titre3"/>
        <w:numPr>
          <w:ilvl w:val="2"/>
          <w:numId w:val="4"/>
        </w:numPr>
      </w:pPr>
      <w:bookmarkStart w:id="39" w:name="_Toc226553869"/>
      <w:r>
        <w:t>Délai d’exécution</w:t>
      </w:r>
      <w:bookmarkEnd w:id="39"/>
    </w:p>
    <w:p w14:paraId="4115A1CC" w14:textId="77777777" w:rsidR="004143C6" w:rsidRDefault="004143C6"/>
    <w:p w14:paraId="75ECD564" w14:textId="77777777" w:rsidR="004143C6" w:rsidRDefault="006A4AE4">
      <w:pPr>
        <w:rPr>
          <w:szCs w:val="22"/>
        </w:rPr>
      </w:pPr>
      <w:r>
        <w:rPr>
          <w:szCs w:val="22"/>
        </w:rPr>
        <w:t>Le titulaire s’engage à exécuter les prestations conformément aux délais et conditions indiqués dans le CCTP.</w:t>
      </w:r>
    </w:p>
    <w:p w14:paraId="19C345B5" w14:textId="77777777" w:rsidR="004143C6" w:rsidRDefault="006A4AE4">
      <w:pPr>
        <w:pStyle w:val="Titre3"/>
        <w:numPr>
          <w:ilvl w:val="2"/>
          <w:numId w:val="4"/>
        </w:numPr>
      </w:pPr>
      <w:bookmarkStart w:id="40" w:name="_Toc226553870"/>
      <w:r>
        <w:t>Période de préparation</w:t>
      </w:r>
      <w:bookmarkEnd w:id="40"/>
    </w:p>
    <w:p w14:paraId="7355E547" w14:textId="77777777" w:rsidR="004143C6" w:rsidRDefault="004143C6"/>
    <w:p w14:paraId="4149BB4C" w14:textId="77777777" w:rsidR="004143C6" w:rsidRDefault="006A4AE4">
      <w:pPr>
        <w:rPr>
          <w:szCs w:val="22"/>
        </w:rPr>
      </w:pPr>
      <w:r>
        <w:rPr>
          <w:szCs w:val="22"/>
        </w:rPr>
        <w:t>La période de préparation est fixée à un mois à compter de la notification du premier bon de commande.</w:t>
      </w:r>
    </w:p>
    <w:p w14:paraId="44A318AB" w14:textId="77777777" w:rsidR="004143C6" w:rsidRDefault="004143C6">
      <w:pPr>
        <w:rPr>
          <w:szCs w:val="22"/>
        </w:rPr>
      </w:pPr>
    </w:p>
    <w:p w14:paraId="76043B85" w14:textId="1D35B5BD" w:rsidR="00FC0126" w:rsidRPr="00FC0126" w:rsidRDefault="006A4AE4">
      <w:pPr>
        <w:rPr>
          <w:szCs w:val="22"/>
        </w:rPr>
      </w:pPr>
      <w:r>
        <w:rPr>
          <w:szCs w:val="22"/>
        </w:rPr>
        <w:t>Lorsque le titulaire est dans l’impossibilité de respecter ce délai, du fait de l’acheteur ou d’un événement présentant le caractère de force majeure, le pouvoir adjudicateur peut accorder une prolongation du délai de préparation.</w:t>
      </w:r>
    </w:p>
    <w:p w14:paraId="482D3C51" w14:textId="77777777" w:rsidR="004143C6" w:rsidRDefault="006A4AE4">
      <w:pPr>
        <w:pStyle w:val="Titre3"/>
      </w:pPr>
      <w:bookmarkStart w:id="41" w:name="_Toc226553871"/>
      <w:r>
        <w:t>Suspension des prestations en cas de circonstances imprévisibles</w:t>
      </w:r>
      <w:bookmarkEnd w:id="41"/>
    </w:p>
    <w:p w14:paraId="0A6FC42C" w14:textId="77777777" w:rsidR="004143C6" w:rsidRDefault="004143C6"/>
    <w:p w14:paraId="7CC5902A" w14:textId="77777777" w:rsidR="004143C6" w:rsidRDefault="006A4AE4">
      <w:r>
        <w:rPr>
          <w:color w:val="000000"/>
        </w:rPr>
        <w:t xml:space="preserve">En application de l’article 24.1. </w:t>
      </w:r>
      <w:proofErr w:type="gramStart"/>
      <w:r>
        <w:rPr>
          <w:color w:val="000000"/>
        </w:rPr>
        <w:t>du</w:t>
      </w:r>
      <w:proofErr w:type="gramEnd"/>
      <w:r>
        <w:rPr>
          <w:color w:val="000000"/>
        </w:rPr>
        <w:t xml:space="preserve"> CCAG FCS, lorsque la poursuite de l'exécution du marché est rendue temporairement impossible du fait d'une circonstance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w:t>
      </w:r>
      <w:r>
        <w:rPr>
          <w:color w:val="000000"/>
        </w:rPr>
        <w:lastRenderedPageBreak/>
        <w:t>prononcée par l'acheteur. Lorsque la suspension est demandée par le titulaire, l'acheteur se prononce sur le bien-fondé de cette demande dans un délai de 15 jours.</w:t>
      </w:r>
    </w:p>
    <w:p w14:paraId="4238A6B3" w14:textId="77777777" w:rsidR="004143C6" w:rsidRDefault="004143C6"/>
    <w:p w14:paraId="075BA5FF" w14:textId="29EDA73E" w:rsidR="004143C6" w:rsidRPr="00FC0126" w:rsidRDefault="006A4AE4">
      <w:r>
        <w:rPr>
          <w:color w:val="000000"/>
        </w:rPr>
        <w:t>Une circonstance imprévisible fait obstacle à l'application de sanction, de pénalités contractuelles à l'égard du titulaire comme à la mise en œuvre de la responsabilité contractuelle des parties à raison de retards ou d'inexécution des obligations qui leur incombe, dès lors qu'est établi un lien de causalité entre l'évènement perturbateur et le retard ou l'inexécution.</w:t>
      </w:r>
    </w:p>
    <w:p w14:paraId="61FBDD35" w14:textId="77777777" w:rsidR="004143C6" w:rsidRDefault="006A4AE4">
      <w:pPr>
        <w:pStyle w:val="Titre3"/>
      </w:pPr>
      <w:bookmarkStart w:id="42" w:name="_Toc226553872"/>
      <w:r>
        <w:t>Intempéries</w:t>
      </w:r>
      <w:bookmarkEnd w:id="42"/>
      <w:r>
        <w:t xml:space="preserve"> </w:t>
      </w:r>
    </w:p>
    <w:p w14:paraId="16623597" w14:textId="77777777" w:rsidR="004143C6" w:rsidRDefault="004143C6">
      <w:pPr>
        <w:rPr>
          <w:b/>
          <w:bCs/>
        </w:rPr>
      </w:pPr>
    </w:p>
    <w:p w14:paraId="50AE9495" w14:textId="77777777" w:rsidR="004143C6" w:rsidRDefault="006A4AE4">
      <w:r>
        <w:rPr>
          <w:color w:val="000000"/>
          <w:szCs w:val="22"/>
        </w:rPr>
        <w:t>Si des intempéries non visées par une disposition légale ou réglementaire ou d’autres phénomènes naturels s’avèrent de nature à compromettre la bonne exécution des prestations, le pouvoir adjudicateur peut prescrire l’arrêt momentané des prestations ou l’autoriser sur proposition du titulaire, et le délai d’exécution est prolongé d’autant.</w:t>
      </w:r>
    </w:p>
    <w:p w14:paraId="5486F0D8" w14:textId="77777777" w:rsidR="004143C6" w:rsidRDefault="004143C6">
      <w:pPr>
        <w:rPr>
          <w:color w:val="000000"/>
        </w:rPr>
      </w:pPr>
    </w:p>
    <w:p w14:paraId="57D26AB4" w14:textId="77777777" w:rsidR="004143C6" w:rsidRDefault="006A4AE4">
      <w:r>
        <w:rPr>
          <w:color w:val="000000"/>
          <w:szCs w:val="22"/>
        </w:rPr>
        <w:t>En cas de mauvaise organisation de la part du titulaire pouvant conduire sous l’effet des intempéries à la suspension des prestations normalement évitables, le pouvoir adjudicateur lui signifie la mauvaise organisation des prestations. Ces suspensions ne sont pas prises en considération pour la prolongation du délai d’exécution. Si les arrêts des prestations n’est pas évitable mais se trouvent allongés par la mauvaise organisation du titulaire, la prolongation du délai d’exécution qui peut lui être accordée, est réduite pour tenir compte de sa responsabilité.</w:t>
      </w:r>
    </w:p>
    <w:p w14:paraId="3E546C3C" w14:textId="77777777" w:rsidR="004143C6" w:rsidRDefault="004143C6">
      <w:pPr>
        <w:rPr>
          <w:color w:val="000000"/>
        </w:rPr>
      </w:pPr>
    </w:p>
    <w:p w14:paraId="47C90267" w14:textId="77777777" w:rsidR="004143C6" w:rsidRDefault="006A4AE4">
      <w:r>
        <w:rPr>
          <w:color w:val="000000"/>
          <w:szCs w:val="22"/>
        </w:rPr>
        <w:t>Les intempéries et autres phénomènes naturels indiqués ci-après sont réputés comme normalement prévisibles tant qu'ils ne dépassent pas les intensités et les durées limites quand elles sont prévues ci-dessous, sous réserve que la nature des travaux réalisés soit telle que ceux-ci ne puissent pas se dérouler et que ceux-ci soient au contact direct des intempéries :</w:t>
      </w:r>
    </w:p>
    <w:p w14:paraId="056E03A3" w14:textId="77777777" w:rsidR="004143C6" w:rsidRDefault="004143C6">
      <w:pPr>
        <w:rPr>
          <w:szCs w:val="22"/>
        </w:rPr>
      </w:pPr>
    </w:p>
    <w:p w14:paraId="688E2C00" w14:textId="77777777" w:rsidR="004143C6" w:rsidRDefault="004143C6">
      <w:pPr>
        <w:rPr>
          <w:color w:val="000000"/>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3206"/>
        <w:gridCol w:w="2005"/>
        <w:gridCol w:w="4417"/>
      </w:tblGrid>
      <w:tr w:rsidR="004143C6" w14:paraId="1174BFA4" w14:textId="77777777">
        <w:tc>
          <w:tcPr>
            <w:tcW w:w="3209" w:type="dxa"/>
            <w:tcBorders>
              <w:top w:val="single" w:sz="4" w:space="0" w:color="000000"/>
              <w:left w:val="single" w:sz="4" w:space="0" w:color="000000"/>
              <w:bottom w:val="single" w:sz="4" w:space="0" w:color="000000"/>
            </w:tcBorders>
            <w:shd w:val="clear" w:color="auto" w:fill="999999"/>
          </w:tcPr>
          <w:p w14:paraId="313AE726" w14:textId="77777777" w:rsidR="004143C6" w:rsidRDefault="006A4AE4">
            <w:pPr>
              <w:pStyle w:val="Contenudetableau"/>
              <w:jc w:val="center"/>
            </w:pPr>
            <w:bookmarkStart w:id="43" w:name="_Hlk226553127"/>
            <w:r>
              <w:rPr>
                <w:b/>
                <w:bCs/>
              </w:rPr>
              <w:t>Nature du phénomène</w:t>
            </w:r>
          </w:p>
        </w:tc>
        <w:tc>
          <w:tcPr>
            <w:tcW w:w="2007" w:type="dxa"/>
            <w:tcBorders>
              <w:top w:val="single" w:sz="4" w:space="0" w:color="000000"/>
              <w:left w:val="single" w:sz="4" w:space="0" w:color="000000"/>
              <w:bottom w:val="single" w:sz="4" w:space="0" w:color="000000"/>
            </w:tcBorders>
            <w:shd w:val="clear" w:color="auto" w:fill="999999"/>
          </w:tcPr>
          <w:p w14:paraId="3BC26CE7" w14:textId="77777777" w:rsidR="004143C6" w:rsidRDefault="006A4AE4">
            <w:pPr>
              <w:pStyle w:val="Contenudetableau"/>
              <w:jc w:val="center"/>
            </w:pPr>
            <w:proofErr w:type="gramStart"/>
            <w:r>
              <w:rPr>
                <w:b/>
                <w:bCs/>
              </w:rPr>
              <w:t>Intensité  limite</w:t>
            </w:r>
            <w:proofErr w:type="gramEnd"/>
          </w:p>
        </w:tc>
        <w:tc>
          <w:tcPr>
            <w:tcW w:w="4422" w:type="dxa"/>
            <w:tcBorders>
              <w:top w:val="single" w:sz="4" w:space="0" w:color="000000"/>
              <w:left w:val="single" w:sz="4" w:space="0" w:color="000000"/>
              <w:bottom w:val="single" w:sz="4" w:space="0" w:color="000000"/>
              <w:right w:val="single" w:sz="4" w:space="0" w:color="000000"/>
            </w:tcBorders>
            <w:shd w:val="clear" w:color="auto" w:fill="999999"/>
          </w:tcPr>
          <w:p w14:paraId="2CD8BA6D" w14:textId="77777777" w:rsidR="004143C6" w:rsidRDefault="006A4AE4">
            <w:pPr>
              <w:pStyle w:val="Contenudetableau"/>
              <w:jc w:val="center"/>
            </w:pPr>
            <w:r>
              <w:rPr>
                <w:b/>
                <w:bCs/>
              </w:rPr>
              <w:t>Durée</w:t>
            </w:r>
          </w:p>
        </w:tc>
      </w:tr>
      <w:tr w:rsidR="004143C6" w14:paraId="21661A48" w14:textId="77777777">
        <w:tc>
          <w:tcPr>
            <w:tcW w:w="3209" w:type="dxa"/>
            <w:tcBorders>
              <w:left w:val="single" w:sz="4" w:space="0" w:color="000000"/>
              <w:bottom w:val="single" w:sz="4" w:space="0" w:color="000000"/>
            </w:tcBorders>
          </w:tcPr>
          <w:p w14:paraId="46E8BA77" w14:textId="77777777" w:rsidR="004143C6" w:rsidRDefault="006A4AE4">
            <w:pPr>
              <w:pStyle w:val="Contenudetableau"/>
            </w:pPr>
            <w:r>
              <w:t>Pluie</w:t>
            </w:r>
          </w:p>
        </w:tc>
        <w:tc>
          <w:tcPr>
            <w:tcW w:w="2007" w:type="dxa"/>
            <w:tcBorders>
              <w:left w:val="single" w:sz="4" w:space="0" w:color="000000"/>
              <w:bottom w:val="single" w:sz="4" w:space="0" w:color="000000"/>
            </w:tcBorders>
          </w:tcPr>
          <w:p w14:paraId="6946306F" w14:textId="77777777" w:rsidR="004143C6" w:rsidRDefault="006A4AE4">
            <w:pPr>
              <w:pStyle w:val="Contenudetableau"/>
            </w:pPr>
            <w:r>
              <w:t>100 mm par jour</w:t>
            </w:r>
          </w:p>
        </w:tc>
        <w:tc>
          <w:tcPr>
            <w:tcW w:w="4422" w:type="dxa"/>
            <w:tcBorders>
              <w:left w:val="single" w:sz="4" w:space="0" w:color="000000"/>
              <w:bottom w:val="single" w:sz="4" w:space="0" w:color="000000"/>
              <w:right w:val="single" w:sz="4" w:space="0" w:color="000000"/>
            </w:tcBorders>
          </w:tcPr>
          <w:p w14:paraId="44BCFDEC" w14:textId="77777777" w:rsidR="004143C6" w:rsidRDefault="006A4AE4">
            <w:pPr>
              <w:pStyle w:val="Contenudetableau"/>
            </w:pPr>
            <w:r>
              <w:t>Pluie répétitive sur une période de 7 jours consécutifs avec une hauteur cumulée de précipitations supérieure ou égale à 100 mm durant cette période</w:t>
            </w:r>
          </w:p>
        </w:tc>
      </w:tr>
      <w:bookmarkEnd w:id="43"/>
      <w:tr w:rsidR="004143C6" w14:paraId="72E960B6" w14:textId="77777777">
        <w:tc>
          <w:tcPr>
            <w:tcW w:w="3209" w:type="dxa"/>
            <w:tcBorders>
              <w:left w:val="single" w:sz="4" w:space="0" w:color="000000"/>
              <w:bottom w:val="single" w:sz="4" w:space="0" w:color="000000"/>
            </w:tcBorders>
          </w:tcPr>
          <w:p w14:paraId="650B03F0" w14:textId="77777777" w:rsidR="004143C6" w:rsidRDefault="006A4AE4">
            <w:pPr>
              <w:pStyle w:val="Contenudetableau"/>
            </w:pPr>
            <w:r>
              <w:t>Alerte cyclonique</w:t>
            </w:r>
          </w:p>
        </w:tc>
        <w:tc>
          <w:tcPr>
            <w:tcW w:w="2007" w:type="dxa"/>
            <w:tcBorders>
              <w:left w:val="single" w:sz="4" w:space="0" w:color="000000"/>
              <w:bottom w:val="single" w:sz="4" w:space="0" w:color="000000"/>
            </w:tcBorders>
          </w:tcPr>
          <w:p w14:paraId="72A2E879" w14:textId="77777777" w:rsidR="004143C6" w:rsidRDefault="006A4AE4">
            <w:pPr>
              <w:pStyle w:val="Contenudetableau"/>
            </w:pPr>
            <w:r>
              <w:t>Couleur rouge</w:t>
            </w:r>
          </w:p>
        </w:tc>
        <w:tc>
          <w:tcPr>
            <w:tcW w:w="4422" w:type="dxa"/>
            <w:tcBorders>
              <w:left w:val="single" w:sz="4" w:space="0" w:color="000000"/>
              <w:bottom w:val="single" w:sz="4" w:space="0" w:color="000000"/>
              <w:right w:val="single" w:sz="4" w:space="0" w:color="000000"/>
            </w:tcBorders>
          </w:tcPr>
          <w:p w14:paraId="6EBD6570" w14:textId="77777777" w:rsidR="004143C6" w:rsidRDefault="006A4AE4">
            <w:pPr>
              <w:pStyle w:val="Contenudetableau"/>
            </w:pPr>
            <w:r>
              <w:t>1 jour et plus</w:t>
            </w:r>
          </w:p>
        </w:tc>
      </w:tr>
      <w:tr w:rsidR="004143C6" w14:paraId="63F8FDFB" w14:textId="77777777">
        <w:tc>
          <w:tcPr>
            <w:tcW w:w="3209" w:type="dxa"/>
            <w:tcBorders>
              <w:left w:val="single" w:sz="4" w:space="0" w:color="000000"/>
              <w:bottom w:val="single" w:sz="4" w:space="0" w:color="000000"/>
            </w:tcBorders>
          </w:tcPr>
          <w:p w14:paraId="7E301D06" w14:textId="77777777" w:rsidR="004143C6" w:rsidRDefault="006A4AE4">
            <w:pPr>
              <w:pStyle w:val="Contenudetableau"/>
            </w:pPr>
            <w:r>
              <w:t>Température sous abri</w:t>
            </w:r>
          </w:p>
        </w:tc>
        <w:tc>
          <w:tcPr>
            <w:tcW w:w="2007" w:type="dxa"/>
            <w:tcBorders>
              <w:left w:val="single" w:sz="4" w:space="0" w:color="000000"/>
              <w:bottom w:val="single" w:sz="4" w:space="0" w:color="000000"/>
            </w:tcBorders>
          </w:tcPr>
          <w:p w14:paraId="16D67993" w14:textId="77777777" w:rsidR="004143C6" w:rsidRDefault="006A4AE4">
            <w:pPr>
              <w:pStyle w:val="Contenudetableau"/>
            </w:pPr>
            <w:r>
              <w:t>Supérieure ou égale à</w:t>
            </w:r>
          </w:p>
          <w:p w14:paraId="3D02C2C3" w14:textId="77777777" w:rsidR="004143C6" w:rsidRDefault="006A4AE4">
            <w:pPr>
              <w:pStyle w:val="Contenudetableau"/>
            </w:pPr>
            <w:r>
              <w:t>+40°C</w:t>
            </w:r>
          </w:p>
        </w:tc>
        <w:tc>
          <w:tcPr>
            <w:tcW w:w="4422" w:type="dxa"/>
            <w:tcBorders>
              <w:left w:val="single" w:sz="4" w:space="0" w:color="000000"/>
              <w:bottom w:val="single" w:sz="4" w:space="0" w:color="000000"/>
              <w:right w:val="single" w:sz="4" w:space="0" w:color="000000"/>
            </w:tcBorders>
          </w:tcPr>
          <w:p w14:paraId="2DF67BD2" w14:textId="77777777" w:rsidR="004143C6" w:rsidRDefault="006A4AE4">
            <w:pPr>
              <w:pStyle w:val="Contenudetableau"/>
            </w:pPr>
            <w:r>
              <w:t>5 jours consécutifs</w:t>
            </w:r>
          </w:p>
        </w:tc>
      </w:tr>
      <w:tr w:rsidR="004143C6" w14:paraId="244F2C25" w14:textId="77777777">
        <w:tc>
          <w:tcPr>
            <w:tcW w:w="3209" w:type="dxa"/>
            <w:tcBorders>
              <w:left w:val="single" w:sz="4" w:space="0" w:color="000000"/>
              <w:bottom w:val="single" w:sz="4" w:space="0" w:color="000000"/>
            </w:tcBorders>
          </w:tcPr>
          <w:p w14:paraId="62346617" w14:textId="77777777" w:rsidR="004143C6" w:rsidRDefault="006A4AE4">
            <w:pPr>
              <w:pStyle w:val="Contenudetableau"/>
            </w:pPr>
            <w:r>
              <w:t>Vent</w:t>
            </w:r>
          </w:p>
        </w:tc>
        <w:tc>
          <w:tcPr>
            <w:tcW w:w="2007" w:type="dxa"/>
            <w:tcBorders>
              <w:left w:val="single" w:sz="4" w:space="0" w:color="000000"/>
              <w:bottom w:val="single" w:sz="4" w:space="0" w:color="000000"/>
            </w:tcBorders>
          </w:tcPr>
          <w:p w14:paraId="0F3D6D61" w14:textId="77777777" w:rsidR="004143C6" w:rsidRDefault="006A4AE4">
            <w:pPr>
              <w:pStyle w:val="Contenudetableau"/>
            </w:pPr>
            <w:r>
              <w:t>72km/h</w:t>
            </w:r>
          </w:p>
        </w:tc>
        <w:tc>
          <w:tcPr>
            <w:tcW w:w="4422" w:type="dxa"/>
            <w:tcBorders>
              <w:left w:val="single" w:sz="4" w:space="0" w:color="000000"/>
              <w:bottom w:val="single" w:sz="4" w:space="0" w:color="000000"/>
              <w:right w:val="single" w:sz="4" w:space="0" w:color="000000"/>
            </w:tcBorders>
          </w:tcPr>
          <w:p w14:paraId="4299E0BB" w14:textId="77777777" w:rsidR="004143C6" w:rsidRDefault="004143C6">
            <w:pPr>
              <w:pStyle w:val="Contenudetableau"/>
            </w:pPr>
          </w:p>
        </w:tc>
      </w:tr>
    </w:tbl>
    <w:p w14:paraId="0C5D427D" w14:textId="77777777" w:rsidR="004143C6" w:rsidRDefault="004143C6">
      <w:pPr>
        <w:rPr>
          <w:color w:val="000000"/>
        </w:rPr>
      </w:pPr>
    </w:p>
    <w:p w14:paraId="70CC6DFA" w14:textId="77777777" w:rsidR="004143C6" w:rsidRDefault="006A4AE4">
      <w:r>
        <w:rPr>
          <w:color w:val="000000"/>
          <w:szCs w:val="22"/>
        </w:rPr>
        <w:t>Seules les intempéries entraînant un arrêt de travail réellement constaté seront prises en compte pour une prolongation de délai.</w:t>
      </w:r>
    </w:p>
    <w:p w14:paraId="6DA41557" w14:textId="77777777" w:rsidR="004143C6" w:rsidRDefault="004143C6">
      <w:pPr>
        <w:rPr>
          <w:color w:val="000000"/>
        </w:rPr>
      </w:pPr>
    </w:p>
    <w:p w14:paraId="4AD39ED2" w14:textId="77777777" w:rsidR="004143C6" w:rsidRDefault="006A4AE4">
      <w:r>
        <w:rPr>
          <w:color w:val="000000"/>
          <w:szCs w:val="22"/>
        </w:rPr>
        <w:t>Le lieu de constatation des intensités des phénomènes naturels est la station météo la plus proche de chaque site.</w:t>
      </w:r>
    </w:p>
    <w:p w14:paraId="3380ADA4" w14:textId="77777777" w:rsidR="004143C6" w:rsidRDefault="004143C6">
      <w:pPr>
        <w:rPr>
          <w:b/>
          <w:bCs/>
        </w:rPr>
      </w:pPr>
    </w:p>
    <w:p w14:paraId="6A922DC3" w14:textId="77777777" w:rsidR="004143C6" w:rsidRDefault="006A4AE4">
      <w:pPr>
        <w:pStyle w:val="Titre3"/>
      </w:pPr>
      <w:bookmarkStart w:id="44" w:name="_Toc226553873"/>
      <w:r>
        <w:t>Suspension de l'exécution des prestations à la demande du titulaire</w:t>
      </w:r>
      <w:bookmarkEnd w:id="44"/>
    </w:p>
    <w:p w14:paraId="04F29318" w14:textId="77777777" w:rsidR="004143C6" w:rsidRDefault="004143C6">
      <w:pPr>
        <w:ind w:left="709"/>
        <w:rPr>
          <w:b/>
          <w:bCs/>
        </w:rPr>
      </w:pPr>
    </w:p>
    <w:p w14:paraId="6901BFDB" w14:textId="77777777" w:rsidR="004143C6" w:rsidRDefault="006A4AE4">
      <w:r>
        <w:t>Si le titulaire est temporairement dans l'impossibilité d'exécuter tout ou partie des prestations du fait de l'évènement perturbateur ou que cette exécution ferait peser sur lui une charge manifestement excessive, il peut en demander la suspension par tout moyen matériel ou dématérialisé permettant de déterminer de façon certaine la date et l'heure de sa réception.</w:t>
      </w:r>
    </w:p>
    <w:p w14:paraId="032A20FC" w14:textId="77777777" w:rsidR="004143C6" w:rsidRDefault="004143C6"/>
    <w:p w14:paraId="024010A8" w14:textId="77777777" w:rsidR="004143C6" w:rsidRDefault="006A4AE4">
      <w:r>
        <w:lastRenderedPageBreak/>
        <w:t>La décision de suspendre l'exécution des prestations à la demande du titulaire fait l'objet d'un écrit émanant du représentant du pouvoir adjudicateur et est transmise par tout moyen matériel ou dématérialisé permettant de déterminer de façon certaine la date et l'heure de sa réception.</w:t>
      </w:r>
    </w:p>
    <w:p w14:paraId="6ECBBDD8" w14:textId="77777777" w:rsidR="004143C6" w:rsidRDefault="004143C6"/>
    <w:p w14:paraId="193EFCE1" w14:textId="77777777" w:rsidR="004143C6" w:rsidRDefault="006A4AE4">
      <w:r>
        <w:t>Dans sa décision, l'acheteur précise l'impact éventuel de la suspension sur la durée de l'accord-cadre. Toute modification de la durée du marché ne peut résulter que d'un avenant.</w:t>
      </w:r>
    </w:p>
    <w:p w14:paraId="207807DA" w14:textId="77777777" w:rsidR="004143C6" w:rsidRDefault="004143C6"/>
    <w:p w14:paraId="37D1EDF1" w14:textId="77777777" w:rsidR="004143C6" w:rsidRDefault="006A4AE4">
      <w:r>
        <w:t>En cas de suspension du marché à la demande du titulaire, l'acheteur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l'acheteur. L'exécution du marché de substitution n'est pas effectuée aux frais et risques du titulaire.</w:t>
      </w:r>
    </w:p>
    <w:p w14:paraId="0BA215CA" w14:textId="77777777" w:rsidR="004143C6" w:rsidRDefault="004143C6"/>
    <w:p w14:paraId="642A94B0" w14:textId="77777777" w:rsidR="004143C6" w:rsidRDefault="006A4AE4">
      <w:r>
        <w:t>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w:t>
      </w:r>
    </w:p>
    <w:p w14:paraId="50970784" w14:textId="77777777" w:rsidR="004143C6" w:rsidRDefault="004143C6"/>
    <w:p w14:paraId="4D083C27" w14:textId="77777777" w:rsidR="004143C6" w:rsidRDefault="006A4AE4">
      <w:r>
        <w:t>A ce titre, toute justification permettant à l'acheteur d'apprécier le bien-fondé des difficultés rencontrées ou à venir ainsi que leur lien de causalité avec l'évènement perturbateur doit être fournie par le titulaire.</w:t>
      </w:r>
    </w:p>
    <w:p w14:paraId="4FF87EE8" w14:textId="77777777" w:rsidR="004143C6" w:rsidRDefault="004143C6"/>
    <w:p w14:paraId="0B2962DA" w14:textId="77777777" w:rsidR="004143C6" w:rsidRDefault="006A4AE4">
      <w:r>
        <w:t>La suspension de l'exécution des prestations à l'initiative du titulaire n'ouvre droit à aucune indemnité au bénéfice de ce dernier.</w:t>
      </w:r>
    </w:p>
    <w:p w14:paraId="4DC1ED22" w14:textId="77777777" w:rsidR="004143C6" w:rsidRDefault="004143C6">
      <w:pPr>
        <w:rPr>
          <w:b/>
          <w:bCs/>
        </w:rPr>
      </w:pPr>
    </w:p>
    <w:p w14:paraId="23B30413" w14:textId="77777777" w:rsidR="004143C6" w:rsidRDefault="006A4AE4">
      <w:pPr>
        <w:pStyle w:val="Titre3"/>
      </w:pPr>
      <w:bookmarkStart w:id="45" w:name="_Toc226553874"/>
      <w:r>
        <w:t>Suspension à l'initiative de l'acheteur</w:t>
      </w:r>
      <w:bookmarkEnd w:id="45"/>
    </w:p>
    <w:p w14:paraId="25B014C3" w14:textId="77777777" w:rsidR="004143C6" w:rsidRDefault="004143C6">
      <w:pPr>
        <w:rPr>
          <w:b/>
          <w:bCs/>
        </w:rPr>
      </w:pPr>
    </w:p>
    <w:p w14:paraId="6F1937BB" w14:textId="77777777" w:rsidR="004143C6" w:rsidRDefault="006A4AE4">
      <w:r>
        <w:t>Si l'acheteur décide de suspendre l'exécution de tout ou partie des prestations, il en informe le titulaire par écrit, dans les meilleurs délais et par tout moyen matériel ou dématérialisé permettant de déterminer de façon certaine la date et l'heure de sa réception.</w:t>
      </w:r>
    </w:p>
    <w:p w14:paraId="357BF84C" w14:textId="77777777" w:rsidR="004143C6" w:rsidRDefault="004143C6"/>
    <w:p w14:paraId="6FF13CB8" w14:textId="77777777" w:rsidR="004143C6" w:rsidRDefault="006A4AE4">
      <w:r>
        <w:t>Dans sa décision, l'acheteur précise l'impact éventuel de la suspension sur la durée de l'accord-cadre. Toute modification de la durée du marché ne peut résulter que d'un avenant.</w:t>
      </w:r>
    </w:p>
    <w:p w14:paraId="14B35921" w14:textId="77777777" w:rsidR="004143C6" w:rsidRDefault="004143C6"/>
    <w:p w14:paraId="3F6F0B40" w14:textId="77777777" w:rsidR="004143C6" w:rsidRDefault="006A4AE4">
      <w:r>
        <w:t xml:space="preserve">En cas de suspension de tout ou partie des prestations, les parties procèdent à l'établissement d'un constat contradictoire des prestations réalisées jusqu'à la suspension, sauf lorsque celui-ci s'avère manifestement inutile. </w:t>
      </w:r>
    </w:p>
    <w:p w14:paraId="220F5BEF" w14:textId="77777777" w:rsidR="004143C6" w:rsidRDefault="004143C6"/>
    <w:p w14:paraId="4246B6D1" w14:textId="77777777" w:rsidR="004143C6" w:rsidRDefault="006A4AE4">
      <w:r>
        <w:t>L'acheteur ne peut voir sa responsabilité contractuelle engagée dès lors qu'est établi un lien de causalité entre l'évènement perturbateur et la décision de suspension.</w:t>
      </w:r>
    </w:p>
    <w:p w14:paraId="2DE04558" w14:textId="77777777" w:rsidR="004143C6" w:rsidRDefault="004143C6"/>
    <w:p w14:paraId="0FD11D82" w14:textId="77777777" w:rsidR="004143C6" w:rsidRDefault="006A4AE4">
      <w:r>
        <w:t>Le titulaire, quant à lui, ne peut être sanctionné, se voir appliquer de pénalités contractuelles, ni voir sa responsabilité contractuelle engagée du fait de cette suspension.</w:t>
      </w:r>
    </w:p>
    <w:p w14:paraId="6465C437" w14:textId="77777777" w:rsidR="004143C6" w:rsidRDefault="004143C6"/>
    <w:p w14:paraId="2F255077" w14:textId="77777777" w:rsidR="004143C6" w:rsidRDefault="006A4AE4">
      <w:r>
        <w:t>Celle-ci donne lieu à indemnisation du titulaire s'il démontre l'existence d'un lien direct entre le préjudice subi et la suspension des prestations.</w:t>
      </w:r>
    </w:p>
    <w:p w14:paraId="458CC0F1" w14:textId="77777777" w:rsidR="004143C6" w:rsidRDefault="004143C6"/>
    <w:p w14:paraId="43D2C3FA" w14:textId="77777777" w:rsidR="004143C6" w:rsidRDefault="006A4AE4">
      <w:r>
        <w:rPr>
          <w:color w:val="000000"/>
        </w:rPr>
        <w:t xml:space="preserve">Pour ce faire, il adresse à l'acheteur un mémoire en réclamation, conformément aux dispositions de l'article du CCAG de référence, relatif aux différends entre les parties. </w:t>
      </w:r>
    </w:p>
    <w:p w14:paraId="07B53347" w14:textId="77777777" w:rsidR="004143C6" w:rsidRDefault="004143C6">
      <w:pPr>
        <w:rPr>
          <w:color w:val="000000"/>
        </w:rPr>
      </w:pPr>
    </w:p>
    <w:p w14:paraId="4D7CDC05" w14:textId="77777777" w:rsidR="004143C6" w:rsidRDefault="006A4AE4">
      <w:r>
        <w:rPr>
          <w:color w:val="000000"/>
        </w:rPr>
        <w:t>Ce mémoire justifie :</w:t>
      </w:r>
    </w:p>
    <w:p w14:paraId="4A11929E" w14:textId="77777777" w:rsidR="004143C6" w:rsidRDefault="004143C6">
      <w:pPr>
        <w:rPr>
          <w:color w:val="000000"/>
        </w:rPr>
      </w:pPr>
    </w:p>
    <w:p w14:paraId="1F329955" w14:textId="77777777" w:rsidR="004143C6" w:rsidRDefault="006A4AE4">
      <w:r>
        <w:rPr>
          <w:color w:val="000000"/>
        </w:rPr>
        <w:t>- les coûts d'arrêt des prestations objet de l'accord-cadre ;</w:t>
      </w:r>
    </w:p>
    <w:p w14:paraId="733114DD" w14:textId="77777777" w:rsidR="004143C6" w:rsidRDefault="006A4AE4">
      <w:r>
        <w:rPr>
          <w:color w:val="000000"/>
        </w:rPr>
        <w:t>- les coûts de remise en état à l'issue de la suspension en vue de la reprise d'exécution ;</w:t>
      </w:r>
    </w:p>
    <w:p w14:paraId="3CFA4AF6" w14:textId="77777777" w:rsidR="004143C6" w:rsidRDefault="006A4AE4">
      <w:r>
        <w:rPr>
          <w:color w:val="000000"/>
        </w:rPr>
        <w:lastRenderedPageBreak/>
        <w:t>- la part des charges d'exploitation directement liées à l'exécution du marché et qui ont continué d'être supportées par le titulaire pendant la période de suspension ;</w:t>
      </w:r>
    </w:p>
    <w:p w14:paraId="691A8FC3" w14:textId="77777777" w:rsidR="004143C6" w:rsidRDefault="006A4AE4">
      <w:pPr>
        <w:pStyle w:val="Titre3"/>
      </w:pPr>
      <w:bookmarkStart w:id="46" w:name="_Toc226553875"/>
      <w:r>
        <w:t>Prolongation des délais d’exécution des prestations</w:t>
      </w:r>
      <w:bookmarkEnd w:id="46"/>
      <w:r>
        <w:t xml:space="preserve"> </w:t>
      </w:r>
    </w:p>
    <w:p w14:paraId="3B0A2839" w14:textId="77777777" w:rsidR="004143C6" w:rsidRDefault="004143C6"/>
    <w:p w14:paraId="0FB5DA44" w14:textId="77777777" w:rsidR="004143C6" w:rsidRDefault="006A4AE4">
      <w:r>
        <w:rPr>
          <w:color w:val="000000"/>
        </w:rPr>
        <w:t xml:space="preserve">Conformément à l’article 13.3.1 du CCAG FCS, lorsque le titulaire est dans l’impossibilité de respecter les délais d’exécution, du fait de l’Administration ou du fait d’un événement ayant le caractère de force majeure, le Pouvoir adjudicateur prolonge le délai d’exécution. Le délai ainsi prolongé a les mêmes effets que le délai contractuel. </w:t>
      </w:r>
    </w:p>
    <w:p w14:paraId="4E832816" w14:textId="77777777" w:rsidR="004143C6" w:rsidRDefault="004143C6">
      <w:pPr>
        <w:rPr>
          <w:color w:val="000000"/>
        </w:rPr>
      </w:pPr>
    </w:p>
    <w:p w14:paraId="18A5B57A" w14:textId="77777777" w:rsidR="004143C6" w:rsidRDefault="006A4AE4">
      <w:r>
        <w:rPr>
          <w:color w:val="000000"/>
        </w:rPr>
        <w:t>Par dérogation à l’article 13.3.2 du CCAG FCS, pour bénéficier de cette prolongation, le titulaire signale au Pouvoir adjudicateur les causes faisant obstacle à l’exécution du marché dans un délai de 5 jours.</w:t>
      </w:r>
    </w:p>
    <w:p w14:paraId="282FC8DC" w14:textId="77777777" w:rsidR="004143C6" w:rsidRDefault="004143C6">
      <w:pPr>
        <w:rPr>
          <w:color w:val="000000"/>
        </w:rPr>
      </w:pPr>
    </w:p>
    <w:p w14:paraId="4C397AF6" w14:textId="77777777" w:rsidR="004143C6" w:rsidRDefault="006A4AE4">
      <w:r>
        <w:rPr>
          <w:color w:val="000000"/>
        </w:rPr>
        <w:t>Par dérogation à l’article 13.3.3 du CCAG FCS, le Pouvoir adjudicateur dispose d’un délai de 5 jours, à compter de la date de réception de la demande du titulaire pour lui notifier sa décision.</w:t>
      </w:r>
    </w:p>
    <w:p w14:paraId="542EFD71" w14:textId="77777777" w:rsidR="004143C6" w:rsidRDefault="004143C6">
      <w:pPr>
        <w:rPr>
          <w:color w:val="000000"/>
        </w:rPr>
      </w:pPr>
    </w:p>
    <w:p w14:paraId="29BDBC3B" w14:textId="77777777" w:rsidR="004143C6" w:rsidRDefault="006A4AE4">
      <w:r>
        <w:rPr>
          <w:color w:val="000000"/>
        </w:rPr>
        <w:t>Lorsque la poursuite de l’exécution du marché est rendue temporairement impossible du fait d’une circonstance que des parties diligentes ne pouvaient prévoir dans sa nature ou dans son ampleur, la suspension de tout ou partie des prestations est prononcée par le représentant du pouvoir adjudicateur.</w:t>
      </w:r>
    </w:p>
    <w:p w14:paraId="6EEAF7A7" w14:textId="77777777" w:rsidR="004143C6" w:rsidRDefault="004143C6">
      <w:pPr>
        <w:rPr>
          <w:color w:val="000000"/>
        </w:rPr>
      </w:pPr>
    </w:p>
    <w:p w14:paraId="472BA1CD" w14:textId="77777777" w:rsidR="004143C6" w:rsidRDefault="006A4AE4">
      <w:r>
        <w:rPr>
          <w:color w:val="000000"/>
        </w:rPr>
        <w:t xml:space="preserve">Le non-respect des délais d’exécution </w:t>
      </w:r>
      <w:r>
        <w:t>expose le titulaire à la mise en place des pénalités prévues à l’article 18 du présent CCAP.</w:t>
      </w:r>
    </w:p>
    <w:p w14:paraId="6FEB111B" w14:textId="77777777" w:rsidR="004143C6" w:rsidRDefault="006A4AE4">
      <w:pPr>
        <w:pStyle w:val="Titre3"/>
      </w:pPr>
      <w:bookmarkStart w:id="47" w:name="_Toc226553876"/>
      <w:r>
        <w:t xml:space="preserve">Suivi et </w:t>
      </w:r>
      <w:proofErr w:type="spellStart"/>
      <w:r>
        <w:t>reporting</w:t>
      </w:r>
      <w:bookmarkEnd w:id="47"/>
      <w:proofErr w:type="spellEnd"/>
    </w:p>
    <w:p w14:paraId="27FC3EA2" w14:textId="77777777" w:rsidR="004143C6" w:rsidRDefault="004143C6">
      <w:pPr>
        <w:rPr>
          <w:b/>
          <w:bCs/>
        </w:rPr>
      </w:pPr>
    </w:p>
    <w:p w14:paraId="12FB9037" w14:textId="77777777" w:rsidR="004143C6" w:rsidRDefault="006A4AE4">
      <w:r>
        <w:t xml:space="preserve">Le suivi et le </w:t>
      </w:r>
      <w:proofErr w:type="spellStart"/>
      <w:r>
        <w:t>reporting</w:t>
      </w:r>
      <w:proofErr w:type="spellEnd"/>
      <w:r>
        <w:t xml:space="preserve"> constituent une obligation contractuelle permanente. Le titulaire est tenu d’assurer une traçabilité complète de l’ensemble des opérations et de rendre compte régulièrement au maître d’ouvrage (SGAR) de l’avancement des prestations.</w:t>
      </w:r>
    </w:p>
    <w:p w14:paraId="57D84CC5" w14:textId="77777777" w:rsidR="004143C6" w:rsidRDefault="004143C6"/>
    <w:p w14:paraId="200603A6" w14:textId="77777777" w:rsidR="004143C6" w:rsidRDefault="006A4AE4">
      <w:r>
        <w:t>Les modalités de réalisation de ces prestations sont précisées à l’article 4.8 du CCTP.</w:t>
      </w:r>
    </w:p>
    <w:p w14:paraId="21C6C83B" w14:textId="77777777" w:rsidR="004143C6" w:rsidRDefault="006A4AE4">
      <w:pPr>
        <w:pStyle w:val="Titre21"/>
      </w:pPr>
      <w:bookmarkStart w:id="48" w:name="_Toc226553877"/>
      <w:r>
        <w:rPr>
          <w:color w:val="666666"/>
        </w:rPr>
        <w:t>MODALITÉS DE PASSATION DES BONS DE COMMANDE</w:t>
      </w:r>
      <w:bookmarkEnd w:id="48"/>
    </w:p>
    <w:p w14:paraId="61FC3980" w14:textId="77777777" w:rsidR="004143C6" w:rsidRDefault="006A4AE4">
      <w:pPr>
        <w:pStyle w:val="Titre3"/>
      </w:pPr>
      <w:bookmarkStart w:id="49" w:name="_Toc223527079"/>
      <w:bookmarkStart w:id="50" w:name="_Hlk223530426"/>
      <w:bookmarkStart w:id="51" w:name="_Toc226553878"/>
      <w:bookmarkEnd w:id="49"/>
      <w:bookmarkEnd w:id="50"/>
      <w:r>
        <w:t>Expression du besoin par l’acheteur</w:t>
      </w:r>
      <w:bookmarkEnd w:id="51"/>
    </w:p>
    <w:p w14:paraId="2436DAF0" w14:textId="77777777" w:rsidR="004143C6" w:rsidRDefault="004143C6"/>
    <w:p w14:paraId="6779F131" w14:textId="77777777" w:rsidR="004143C6" w:rsidRDefault="006A4AE4">
      <w:r>
        <w:t xml:space="preserve">L’expression du besoin (quantités et délais d’exécution) est préparée par La DEALM puis notifiée par le SGAR via Chorus, à travers un Engagement Juridique. </w:t>
      </w:r>
    </w:p>
    <w:p w14:paraId="4C26D3FE" w14:textId="77777777" w:rsidR="004143C6" w:rsidRDefault="006A4AE4">
      <w:pPr>
        <w:pStyle w:val="Titre3"/>
      </w:pPr>
      <w:bookmarkStart w:id="52" w:name="_Toc223527080"/>
      <w:bookmarkStart w:id="53" w:name="_Toc226553879"/>
      <w:bookmarkEnd w:id="52"/>
      <w:r>
        <w:t>Émission et exécution des bons de commande</w:t>
      </w:r>
      <w:bookmarkEnd w:id="53"/>
    </w:p>
    <w:p w14:paraId="089FA665" w14:textId="77777777" w:rsidR="004143C6" w:rsidRDefault="004143C6"/>
    <w:p w14:paraId="6FBF327A" w14:textId="77777777" w:rsidR="004143C6" w:rsidRDefault="006A4AE4">
      <w:r>
        <w:t xml:space="preserve">Un bon de commande est émis au regard de l’expression du besoin pour chaque lot. </w:t>
      </w:r>
    </w:p>
    <w:p w14:paraId="15005E98" w14:textId="77777777" w:rsidR="004143C6" w:rsidRDefault="004143C6"/>
    <w:p w14:paraId="4A39B2D4" w14:textId="77777777" w:rsidR="004143C6" w:rsidRDefault="006A4AE4">
      <w:r>
        <w:t>Chaque bon de commande précise notamment :</w:t>
      </w:r>
    </w:p>
    <w:p w14:paraId="228E3F0B" w14:textId="77777777" w:rsidR="004143C6" w:rsidRDefault="004143C6"/>
    <w:p w14:paraId="46153C2C" w14:textId="77777777" w:rsidR="004143C6" w:rsidRDefault="006A4AE4">
      <w:pPr>
        <w:numPr>
          <w:ilvl w:val="0"/>
          <w:numId w:val="14"/>
        </w:numPr>
      </w:pPr>
      <w:proofErr w:type="gramStart"/>
      <w:r>
        <w:t>le</w:t>
      </w:r>
      <w:proofErr w:type="gramEnd"/>
      <w:r>
        <w:t xml:space="preserve"> numéro et la date du bon de commande (correspondant au numéro de l'engagement juridique nécessaire pour la transmission de la facture)</w:t>
      </w:r>
    </w:p>
    <w:p w14:paraId="37B24026" w14:textId="77777777" w:rsidR="004143C6" w:rsidRDefault="006A4AE4">
      <w:pPr>
        <w:numPr>
          <w:ilvl w:val="0"/>
          <w:numId w:val="14"/>
        </w:numPr>
      </w:pPr>
      <w:proofErr w:type="gramStart"/>
      <w:r>
        <w:t>la</w:t>
      </w:r>
      <w:proofErr w:type="gramEnd"/>
      <w:r>
        <w:t xml:space="preserve"> date d'émission du bon de commande</w:t>
      </w:r>
    </w:p>
    <w:p w14:paraId="4C53B551" w14:textId="77777777" w:rsidR="004143C6" w:rsidRDefault="006A4AE4">
      <w:pPr>
        <w:numPr>
          <w:ilvl w:val="0"/>
          <w:numId w:val="14"/>
        </w:numPr>
      </w:pPr>
      <w:proofErr w:type="gramStart"/>
      <w:r>
        <w:t>le</w:t>
      </w:r>
      <w:proofErr w:type="gramEnd"/>
      <w:r>
        <w:t xml:space="preserve"> numéro de l'accord-cadre</w:t>
      </w:r>
    </w:p>
    <w:p w14:paraId="425FB127" w14:textId="77777777" w:rsidR="004143C6" w:rsidRDefault="006A4AE4">
      <w:pPr>
        <w:numPr>
          <w:ilvl w:val="0"/>
          <w:numId w:val="14"/>
        </w:numPr>
      </w:pPr>
      <w:proofErr w:type="gramStart"/>
      <w:r>
        <w:t>le</w:t>
      </w:r>
      <w:proofErr w:type="gramEnd"/>
      <w:r>
        <w:t xml:space="preserve"> code du service exécutant suivant (nécessaire pour le dépôt de la facture dans chorus-pro)</w:t>
      </w:r>
    </w:p>
    <w:p w14:paraId="6C1BFF01" w14:textId="77777777" w:rsidR="004143C6" w:rsidRDefault="006A4AE4">
      <w:pPr>
        <w:numPr>
          <w:ilvl w:val="0"/>
          <w:numId w:val="14"/>
        </w:numPr>
      </w:pPr>
      <w:proofErr w:type="gramStart"/>
      <w:r>
        <w:t>la</w:t>
      </w:r>
      <w:proofErr w:type="gramEnd"/>
      <w:r>
        <w:t xml:space="preserve"> désignation et la quantité des prestations commandées</w:t>
      </w:r>
    </w:p>
    <w:p w14:paraId="0912C167" w14:textId="77777777" w:rsidR="004143C6" w:rsidRDefault="006A4AE4">
      <w:pPr>
        <w:numPr>
          <w:ilvl w:val="0"/>
          <w:numId w:val="14"/>
        </w:numPr>
      </w:pPr>
      <w:proofErr w:type="gramStart"/>
      <w:r>
        <w:lastRenderedPageBreak/>
        <w:t>le</w:t>
      </w:r>
      <w:proofErr w:type="gramEnd"/>
      <w:r>
        <w:t xml:space="preserve"> prix correspondant hors taxes (HT) et toutes taxes comprises (TTC)</w:t>
      </w:r>
    </w:p>
    <w:p w14:paraId="2F923F98" w14:textId="77777777" w:rsidR="004143C6" w:rsidRDefault="006A4AE4">
      <w:pPr>
        <w:numPr>
          <w:ilvl w:val="0"/>
          <w:numId w:val="14"/>
        </w:numPr>
      </w:pPr>
      <w:proofErr w:type="gramStart"/>
      <w:r>
        <w:t>le</w:t>
      </w:r>
      <w:proofErr w:type="gramEnd"/>
      <w:r>
        <w:t xml:space="preserve"> montant total (HT et TTC) du bon de commande</w:t>
      </w:r>
    </w:p>
    <w:p w14:paraId="189E8662" w14:textId="77777777" w:rsidR="004143C6" w:rsidRDefault="006A4AE4">
      <w:pPr>
        <w:numPr>
          <w:ilvl w:val="0"/>
          <w:numId w:val="14"/>
        </w:numPr>
      </w:pPr>
      <w:proofErr w:type="gramStart"/>
      <w:r>
        <w:t>le</w:t>
      </w:r>
      <w:proofErr w:type="gramEnd"/>
      <w:r>
        <w:t xml:space="preserve"> délai d'exécution de la prestation</w:t>
      </w:r>
    </w:p>
    <w:p w14:paraId="1496211D" w14:textId="77777777" w:rsidR="004143C6" w:rsidRDefault="006A4AE4">
      <w:pPr>
        <w:numPr>
          <w:ilvl w:val="0"/>
          <w:numId w:val="14"/>
        </w:numPr>
      </w:pPr>
      <w:proofErr w:type="gramStart"/>
      <w:r>
        <w:t>les</w:t>
      </w:r>
      <w:proofErr w:type="gramEnd"/>
      <w:r>
        <w:t xml:space="preserve"> lieux d'exécution des prestations</w:t>
      </w:r>
    </w:p>
    <w:p w14:paraId="5E812243" w14:textId="77777777" w:rsidR="004143C6" w:rsidRDefault="006A4AE4">
      <w:pPr>
        <w:numPr>
          <w:ilvl w:val="0"/>
          <w:numId w:val="14"/>
        </w:numPr>
      </w:pPr>
      <w:proofErr w:type="gramStart"/>
      <w:r>
        <w:t>la</w:t>
      </w:r>
      <w:proofErr w:type="gramEnd"/>
      <w:r>
        <w:t xml:space="preserve"> référence au devis</w:t>
      </w:r>
    </w:p>
    <w:p w14:paraId="1B0C3E2E" w14:textId="77777777" w:rsidR="004143C6" w:rsidRDefault="004143C6"/>
    <w:p w14:paraId="3FBA3C62" w14:textId="77777777" w:rsidR="004143C6" w:rsidRDefault="006A4AE4">
      <w:r>
        <w:t>Aucun minima de commande ne peut être exigée.</w:t>
      </w:r>
    </w:p>
    <w:p w14:paraId="66AB54FD" w14:textId="77777777" w:rsidR="004143C6" w:rsidRDefault="004143C6"/>
    <w:p w14:paraId="55E8627F" w14:textId="77777777" w:rsidR="004143C6" w:rsidRDefault="006A4AE4">
      <w:r>
        <w:t xml:space="preserve">La personne publique se réserve la possibilité d’émettre un bon de commande global sur la base d’une estimation chiffrée des prestations à réaliser. Il pourra être émis un bon de commande global par titulaire. </w:t>
      </w:r>
    </w:p>
    <w:p w14:paraId="4F179440" w14:textId="77777777" w:rsidR="004143C6" w:rsidRDefault="004143C6"/>
    <w:p w14:paraId="569F4D97" w14:textId="77777777" w:rsidR="004143C6" w:rsidRDefault="006A4AE4">
      <w:r>
        <w:t>Les bons de commande peuvent être émis jusqu’au dernier jour de validité de l’accord-cadre mais leur exécution doit être terminée au plus tard quatre (4) mois suivant la fin de l’accord-cadre.</w:t>
      </w:r>
    </w:p>
    <w:p w14:paraId="38707ABD" w14:textId="77777777" w:rsidR="004143C6" w:rsidRDefault="004143C6"/>
    <w:p w14:paraId="4E21792E" w14:textId="77777777" w:rsidR="004143C6" w:rsidRDefault="006A4AE4">
      <w:r>
        <w:t>Les ordres de service peuvent préciser les modalités d’exécution des prestations prescrites par les bons de commande.</w:t>
      </w:r>
    </w:p>
    <w:p w14:paraId="7532AF5A" w14:textId="77777777" w:rsidR="004143C6" w:rsidRDefault="004143C6">
      <w:pPr>
        <w:rPr>
          <w:color w:val="00B0F0"/>
        </w:rPr>
      </w:pPr>
    </w:p>
    <w:p w14:paraId="347E0123" w14:textId="77777777" w:rsidR="004143C6" w:rsidRDefault="006A4AE4">
      <w:r>
        <w:t>La dénonciation ou la résiliation du marché ne remet pas en cause la validité des bons de commande émis avant la date d’effet de la décision de résiliation ou de dénonciation. Le titulaire du marché est tenu de respecter son engagement contractuel jusqu’à l’admission des prestations.</w:t>
      </w:r>
    </w:p>
    <w:p w14:paraId="60FE75DA" w14:textId="77777777" w:rsidR="004143C6" w:rsidRDefault="004143C6"/>
    <w:p w14:paraId="1CFC19BE" w14:textId="77777777" w:rsidR="004143C6" w:rsidRDefault="006A4AE4">
      <w:pPr>
        <w:pStyle w:val="Titre3"/>
      </w:pPr>
      <w:bookmarkStart w:id="54" w:name="_Toc226553880"/>
      <w:r>
        <w:t>Commande de prestations non- prévues au BPU</w:t>
      </w:r>
      <w:bookmarkEnd w:id="54"/>
    </w:p>
    <w:p w14:paraId="0E7456EF" w14:textId="77777777" w:rsidR="004143C6" w:rsidRDefault="004143C6">
      <w:pPr>
        <w:rPr>
          <w:szCs w:val="22"/>
        </w:rPr>
      </w:pPr>
    </w:p>
    <w:p w14:paraId="2037B830" w14:textId="77777777" w:rsidR="004143C6" w:rsidRDefault="006A4AE4">
      <w:pPr>
        <w:rPr>
          <w:szCs w:val="22"/>
        </w:rPr>
      </w:pPr>
      <w:r>
        <w:rPr>
          <w:szCs w:val="22"/>
        </w:rPr>
        <w:t>Si, en cours d’exécution de l’accord-cadre, à titre exceptionnel, des besoins directement rattachés à l’objet du marché et non prévus aux bordereaux des prix unitaires surviennent, le titulaire transmet à la demande de la personne publique un devis détaillé. Le devis comporte une décomposition du prix précisant les postes de dépenses par nature.</w:t>
      </w:r>
    </w:p>
    <w:p w14:paraId="14A1C71B" w14:textId="77777777" w:rsidR="004143C6" w:rsidRDefault="004143C6">
      <w:pPr>
        <w:rPr>
          <w:szCs w:val="22"/>
        </w:rPr>
      </w:pPr>
    </w:p>
    <w:p w14:paraId="1D601D18" w14:textId="77777777" w:rsidR="004143C6" w:rsidRDefault="006A4AE4">
      <w:pPr>
        <w:rPr>
          <w:szCs w:val="22"/>
        </w:rPr>
      </w:pPr>
      <w:r>
        <w:rPr>
          <w:szCs w:val="22"/>
        </w:rPr>
        <w:t xml:space="preserve">Les prestations complémentaires font l’objet d’une validation préalable écrite par le pouvoir adjudicateur, sur la base d’un devis détaillé. </w:t>
      </w:r>
    </w:p>
    <w:p w14:paraId="0B48E3BC" w14:textId="77777777" w:rsidR="004143C6" w:rsidRDefault="004143C6">
      <w:pPr>
        <w:rPr>
          <w:szCs w:val="22"/>
        </w:rPr>
      </w:pPr>
    </w:p>
    <w:p w14:paraId="065557C0" w14:textId="77777777" w:rsidR="004143C6" w:rsidRDefault="006A4AE4">
      <w:pPr>
        <w:rPr>
          <w:szCs w:val="22"/>
        </w:rPr>
      </w:pPr>
      <w:r>
        <w:rPr>
          <w:szCs w:val="22"/>
        </w:rPr>
        <w:t xml:space="preserve">Elles sont exécutées dans le respect des règles de la commande publique et des stipulations du présent accord-cadre. Ce devis doit avoir été accepté de manière formelle et écrite par le représentant de la personne publique avant tout commencement d’exécution des prestations. Les prestations ne peuvent être exécutées qu’après acceptation écrite préalable du pouvoir adjudicateur. </w:t>
      </w:r>
    </w:p>
    <w:p w14:paraId="131419EC" w14:textId="77777777" w:rsidR="004143C6" w:rsidRDefault="004143C6"/>
    <w:p w14:paraId="05333CEB" w14:textId="77777777" w:rsidR="004143C6" w:rsidRDefault="006A4AE4">
      <w:pPr>
        <w:pStyle w:val="Titre21"/>
      </w:pPr>
      <w:bookmarkStart w:id="55" w:name="_Toc14"/>
      <w:bookmarkStart w:id="56" w:name="_Toc226553881"/>
      <w:r>
        <w:rPr>
          <w:color w:val="666666"/>
        </w:rPr>
        <w:t>OBLIGATIONS DES PARTIES</w:t>
      </w:r>
      <w:bookmarkEnd w:id="55"/>
      <w:bookmarkEnd w:id="56"/>
    </w:p>
    <w:p w14:paraId="19B4B01B" w14:textId="77777777" w:rsidR="004143C6" w:rsidRDefault="006A4AE4">
      <w:pPr>
        <w:pStyle w:val="Titre3"/>
      </w:pPr>
      <w:bookmarkStart w:id="57" w:name="_Toc226553882"/>
      <w:r>
        <w:t>Obligations du Pouvoir adjudicateur</w:t>
      </w:r>
      <w:bookmarkEnd w:id="57"/>
    </w:p>
    <w:p w14:paraId="43D4C025" w14:textId="77777777" w:rsidR="004143C6" w:rsidRDefault="004143C6">
      <w:pPr>
        <w:rPr>
          <w:b/>
          <w:bCs/>
        </w:rPr>
      </w:pPr>
    </w:p>
    <w:p w14:paraId="53DC1818" w14:textId="77777777" w:rsidR="004143C6" w:rsidRDefault="006A4AE4">
      <w:r>
        <w:rPr>
          <w:szCs w:val="22"/>
        </w:rPr>
        <w:t xml:space="preserve">La DEALM sera l’interlocuteur du titulaire pour toutes questions relatives à l’exécution des prestations. </w:t>
      </w:r>
    </w:p>
    <w:p w14:paraId="3D952397" w14:textId="77777777" w:rsidR="004143C6" w:rsidRDefault="004143C6">
      <w:pPr>
        <w:rPr>
          <w:szCs w:val="22"/>
        </w:rPr>
      </w:pPr>
    </w:p>
    <w:p w14:paraId="1D832DA7" w14:textId="77777777" w:rsidR="004143C6" w:rsidRDefault="006A4AE4">
      <w:r>
        <w:rPr>
          <w:szCs w:val="22"/>
        </w:rPr>
        <w:t>La DEALM, en tant que commanditaire des prestations, conserve les responsabilités relatives :</w:t>
      </w:r>
    </w:p>
    <w:p w14:paraId="4C7B1252" w14:textId="77777777" w:rsidR="004143C6" w:rsidRDefault="006A4AE4">
      <w:pPr>
        <w:numPr>
          <w:ilvl w:val="0"/>
          <w:numId w:val="8"/>
        </w:numPr>
      </w:pPr>
      <w:r>
        <w:rPr>
          <w:szCs w:val="22"/>
        </w:rPr>
        <w:t>A la validation des attendus fixés à la prestation ;</w:t>
      </w:r>
    </w:p>
    <w:p w14:paraId="287AA58A" w14:textId="77777777" w:rsidR="004143C6" w:rsidRDefault="006A4AE4">
      <w:pPr>
        <w:numPr>
          <w:ilvl w:val="0"/>
          <w:numId w:val="8"/>
        </w:numPr>
      </w:pPr>
      <w:r>
        <w:rPr>
          <w:szCs w:val="22"/>
        </w:rPr>
        <w:t>A la priorisation des prestations du marché ;</w:t>
      </w:r>
    </w:p>
    <w:p w14:paraId="042D5922" w14:textId="77777777" w:rsidR="004143C6" w:rsidRDefault="006A4AE4">
      <w:pPr>
        <w:numPr>
          <w:ilvl w:val="0"/>
          <w:numId w:val="8"/>
        </w:numPr>
      </w:pPr>
      <w:r>
        <w:rPr>
          <w:szCs w:val="22"/>
        </w:rPr>
        <w:t>A la soumission des demandes et au contrôle de bonne réalisation de celles-ci ;</w:t>
      </w:r>
    </w:p>
    <w:p w14:paraId="5AC11117" w14:textId="77777777" w:rsidR="004143C6" w:rsidRDefault="006A4AE4">
      <w:pPr>
        <w:numPr>
          <w:ilvl w:val="0"/>
          <w:numId w:val="8"/>
        </w:numPr>
      </w:pPr>
      <w:r>
        <w:rPr>
          <w:szCs w:val="22"/>
        </w:rPr>
        <w:t>Aux possibles modifications d’ordre réglementaire qui pourraient intervenir durant le marché</w:t>
      </w:r>
    </w:p>
    <w:p w14:paraId="3BB991D9" w14:textId="77777777" w:rsidR="004143C6" w:rsidRDefault="004143C6"/>
    <w:p w14:paraId="60C4BC49" w14:textId="770C2E4D" w:rsidR="004143C6" w:rsidRDefault="006A4AE4">
      <w:r>
        <w:rPr>
          <w:szCs w:val="22"/>
        </w:rPr>
        <w:lastRenderedPageBreak/>
        <w:t>La DEALM s’engage à fournir au titulaire l’ensemble des informations et documents nécessaires pour la réalisation des prestations.</w:t>
      </w:r>
    </w:p>
    <w:p w14:paraId="767826EA" w14:textId="77777777" w:rsidR="004143C6" w:rsidRDefault="006A4AE4">
      <w:pPr>
        <w:pStyle w:val="Titre3"/>
      </w:pPr>
      <w:bookmarkStart w:id="58" w:name="_Toc226553883"/>
      <w:r>
        <w:t>Obligations du titulaire</w:t>
      </w:r>
      <w:bookmarkEnd w:id="58"/>
    </w:p>
    <w:p w14:paraId="7A79DC82" w14:textId="77777777" w:rsidR="004143C6" w:rsidRDefault="004143C6"/>
    <w:p w14:paraId="300D7105" w14:textId="77777777" w:rsidR="004143C6" w:rsidRDefault="006A4AE4">
      <w:r>
        <w:rPr>
          <w:szCs w:val="22"/>
        </w:rPr>
        <w:t>Le titulaire a l’obligation de réunir tous les moyens, méthodes et techniques afférentes à l’ensemble des missions décrites dans le cadre du présent marché. Il s’engage à assumer, sous sa responsabilité exclusive, l’organisation du travail, la discipline, le respect des consignes, l’administration et la bonne tenue de son personnel</w:t>
      </w:r>
      <w:r>
        <w:rPr>
          <w:rFonts w:cs="Arial"/>
        </w:rPr>
        <w:t>.</w:t>
      </w:r>
    </w:p>
    <w:p w14:paraId="0EB5A828" w14:textId="77777777" w:rsidR="004143C6" w:rsidRDefault="004143C6">
      <w:pPr>
        <w:rPr>
          <w:rFonts w:cs="Arial"/>
        </w:rPr>
      </w:pPr>
    </w:p>
    <w:p w14:paraId="6A00CA1D" w14:textId="77777777" w:rsidR="004143C6" w:rsidRDefault="006A4AE4">
      <w:r>
        <w:rPr>
          <w:rFonts w:cs="Arial"/>
        </w:rPr>
        <w:t>En conséquence, le titulaire s’engage à mettre en œuvre l’ensemble des moyens nécessaires pour exécuter les prestations dans des conditions de qualité conformes aux niveaux définis par le Pouvoir adjudicateur.</w:t>
      </w:r>
    </w:p>
    <w:p w14:paraId="3B56B498" w14:textId="77777777" w:rsidR="004143C6" w:rsidRDefault="004143C6"/>
    <w:p w14:paraId="085B00F1" w14:textId="77777777" w:rsidR="004143C6" w:rsidRDefault="006A4AE4">
      <w:r>
        <w:rPr>
          <w:szCs w:val="22"/>
        </w:rPr>
        <w:t xml:space="preserve">Le titulaire sera l’interlocuteur unique et direct du Pouvoir adjudicateur. Il est tenu à une obligation d’information, de collaboration, de conseil et de mise en garde. Il assurera la responsabilité pleine et entière de toutes les prestations couvertes par le présent marché. Il lui incombe de procéder à la bonne transmission des informations entre tous les intervenants du marché. </w:t>
      </w:r>
    </w:p>
    <w:p w14:paraId="263FC93C" w14:textId="77777777" w:rsidR="004143C6" w:rsidRDefault="004143C6"/>
    <w:p w14:paraId="7817D8A9" w14:textId="77777777" w:rsidR="004143C6" w:rsidRDefault="006A4AE4">
      <w:r>
        <w:rPr>
          <w:color w:val="000000"/>
          <w:szCs w:val="22"/>
        </w:rPr>
        <w:t>Pendant toute la durée du contrat, le titulaire est seul responsable à l'égard des tiers des conséquences des actes de son personnel et de l'usage de son matériel.</w:t>
      </w:r>
    </w:p>
    <w:p w14:paraId="45DFD1BE" w14:textId="77777777" w:rsidR="004143C6" w:rsidRDefault="004143C6">
      <w:pPr>
        <w:rPr>
          <w:szCs w:val="22"/>
        </w:rPr>
      </w:pPr>
    </w:p>
    <w:p w14:paraId="367E33BA" w14:textId="77777777" w:rsidR="004143C6" w:rsidRDefault="006A4AE4">
      <w:r>
        <w:rPr>
          <w:color w:val="000000"/>
          <w:szCs w:val="22"/>
        </w:rPr>
        <w:t>Il garantit l’acheteur contre tout recours. Il contracte à ses frais toutes assurances utiles notamment pour se garantir de toute indemnité à laquelle l'exposerait l'activité entreprise au titre du présent contrat.</w:t>
      </w:r>
    </w:p>
    <w:p w14:paraId="229327E9" w14:textId="77777777" w:rsidR="004143C6" w:rsidRDefault="004143C6">
      <w:pPr>
        <w:rPr>
          <w:color w:val="168253"/>
        </w:rPr>
      </w:pPr>
    </w:p>
    <w:p w14:paraId="026ED81C" w14:textId="77777777" w:rsidR="004143C6" w:rsidRDefault="006A4AE4">
      <w:r>
        <w:rPr>
          <w:color w:val="000000"/>
          <w:szCs w:val="22"/>
        </w:rPr>
        <w:t>Le personnel qu’il aura affecté à l’exécution des prestations demeure en toutes circonstances et en tout lieu placé sous son autorité, sa direction et sa surveillance. En cas de récusation prononcée par le Pouvoir adjudicateur, il devra alors procéder au remplacement des personnels récusés dans les conditions prévues à l’article 3.4.3 du CCAG FCS.</w:t>
      </w:r>
    </w:p>
    <w:p w14:paraId="71656211" w14:textId="77777777" w:rsidR="004143C6" w:rsidRDefault="004143C6"/>
    <w:p w14:paraId="59701359" w14:textId="77777777" w:rsidR="004143C6" w:rsidRDefault="006A4AE4">
      <w:r>
        <w:rPr>
          <w:szCs w:val="22"/>
        </w:rPr>
        <w:t>Le titulaire est réputé avoir pris connaissance de tous les éléments afférents à l’exécution des prestations et avoir veillé pour l’établissement de son offre à la cohérence des éléments fonctionnels et techniques fournis par le pouvoir adjudicateur.</w:t>
      </w:r>
    </w:p>
    <w:p w14:paraId="3BA320C3" w14:textId="77777777" w:rsidR="004143C6" w:rsidRDefault="004143C6"/>
    <w:p w14:paraId="7C2CB419" w14:textId="77777777" w:rsidR="004143C6" w:rsidRDefault="006A4AE4">
      <w:r>
        <w:rPr>
          <w:szCs w:val="22"/>
        </w:rPr>
        <w:t>Il ne peut pas faire état d’erreurs, omissions ou incohérences pour n’exécuter qu’une prestation incomplète ou non conforme aux règles de l’art. Il ne sera accepté aucune majoration du prix des prestations forfaitaires sur la base de l’allégation de la méconnaissance des conditions d’exécution.</w:t>
      </w:r>
    </w:p>
    <w:p w14:paraId="5A062C6D" w14:textId="77777777" w:rsidR="004143C6" w:rsidRDefault="004143C6"/>
    <w:p w14:paraId="39E3297D" w14:textId="77777777" w:rsidR="004143C6" w:rsidRDefault="006A4AE4">
      <w:r>
        <w:rPr>
          <w:szCs w:val="22"/>
        </w:rPr>
        <w:t>En cas de difficulté risquant de compromettre la bonne réalisation des prestations ou de remettre en cause les délais, le titulaire en informera immédiatement le Pouvoir adjudicateur par écrit.</w:t>
      </w:r>
    </w:p>
    <w:p w14:paraId="5ABB7CB8" w14:textId="77777777" w:rsidR="004143C6" w:rsidRDefault="004143C6"/>
    <w:p w14:paraId="65AC96A7" w14:textId="77777777" w:rsidR="004143C6" w:rsidRDefault="006A4AE4">
      <w:r>
        <w:rPr>
          <w:szCs w:val="22"/>
        </w:rPr>
        <w:t>Le titulaire s’engage à demander au pouvoir adjudicateur, en temps utile, toutes informations complémentaires qui lui seraient nécessaires pour l’exécution du présent marché.</w:t>
      </w:r>
    </w:p>
    <w:p w14:paraId="291C6F84" w14:textId="77777777" w:rsidR="004143C6" w:rsidRDefault="004143C6"/>
    <w:p w14:paraId="42EEF58B" w14:textId="77777777" w:rsidR="004143C6" w:rsidRDefault="006A4AE4">
      <w:r>
        <w:rPr>
          <w:szCs w:val="22"/>
          <w:u w:val="single"/>
        </w:rPr>
        <w:t>Obligation de confidentialité</w:t>
      </w:r>
    </w:p>
    <w:p w14:paraId="644EA01F" w14:textId="77777777" w:rsidR="004143C6" w:rsidRDefault="004143C6">
      <w:pPr>
        <w:rPr>
          <w:szCs w:val="22"/>
          <w:u w:val="single"/>
        </w:rPr>
      </w:pPr>
    </w:p>
    <w:p w14:paraId="3761C22B" w14:textId="77777777" w:rsidR="004143C6" w:rsidRDefault="006A4AE4">
      <w:r>
        <w:rPr>
          <w:szCs w:val="22"/>
        </w:rPr>
        <w:t>Le titulaire est tenu, ainsi que l’ensemble de son personnel et, le cas échéant ses fournisseurs, au secret professionnel et à l’obligation de discrétion pour tout ce qui concerne les faits, informations, études et décisions dont il a ou aura connaissance dans l’exécution du marché. Il s’interdit, notamment, toute communication écrite ou verbale sur ces sujets et toute remise de documents à des tiers sans l’accord préalable du Pouvoir adjudicateur.</w:t>
      </w:r>
    </w:p>
    <w:p w14:paraId="3C62BD98" w14:textId="77777777" w:rsidR="004143C6" w:rsidRDefault="004143C6">
      <w:pPr>
        <w:rPr>
          <w:szCs w:val="22"/>
        </w:rPr>
      </w:pPr>
    </w:p>
    <w:p w14:paraId="1C54619E" w14:textId="347D8F4A" w:rsidR="004143C6" w:rsidRPr="00FC0126" w:rsidRDefault="006A4AE4">
      <w:pPr>
        <w:rPr>
          <w:szCs w:val="22"/>
        </w:rPr>
      </w:pPr>
      <w:r>
        <w:rPr>
          <w:szCs w:val="22"/>
        </w:rPr>
        <w:t>Le titulaire se porte garant du fait que ses personnels sont astreints aux présentes obligations de confidentialité</w:t>
      </w:r>
    </w:p>
    <w:p w14:paraId="6C31A849" w14:textId="77777777" w:rsidR="004143C6" w:rsidRDefault="006A4AE4">
      <w:pPr>
        <w:pStyle w:val="Titre3"/>
      </w:pPr>
      <w:bookmarkStart w:id="59" w:name="_Toc226553884"/>
      <w:r>
        <w:lastRenderedPageBreak/>
        <w:t>Sécurité</w:t>
      </w:r>
      <w:bookmarkEnd w:id="59"/>
      <w:r>
        <w:t xml:space="preserve"> </w:t>
      </w:r>
    </w:p>
    <w:p w14:paraId="4811FA12" w14:textId="77777777" w:rsidR="004143C6" w:rsidRDefault="004143C6"/>
    <w:p w14:paraId="74B3609F" w14:textId="77777777" w:rsidR="004143C6" w:rsidRDefault="006A4AE4">
      <w:r>
        <w:rPr>
          <w:b/>
          <w:bCs/>
          <w:szCs w:val="22"/>
        </w:rPr>
        <w:t>Respect de la législation du travail</w:t>
      </w:r>
    </w:p>
    <w:p w14:paraId="208EBD08" w14:textId="77777777" w:rsidR="004143C6" w:rsidRDefault="004143C6">
      <w:pPr>
        <w:rPr>
          <w:szCs w:val="22"/>
        </w:rPr>
      </w:pPr>
    </w:p>
    <w:p w14:paraId="1EF6ACC2" w14:textId="77777777" w:rsidR="004143C6" w:rsidRDefault="006A4AE4">
      <w:r>
        <w:rPr>
          <w:szCs w:val="22"/>
        </w:rPr>
        <w:t>En application des articles D8222-5, D8222-7 et D8222-8 du Code du travail, le titulaire est tenu de</w:t>
      </w:r>
    </w:p>
    <w:p w14:paraId="784E4193" w14:textId="77777777" w:rsidR="004143C6" w:rsidRDefault="006A4AE4">
      <w:proofErr w:type="gramStart"/>
      <w:r>
        <w:rPr>
          <w:szCs w:val="22"/>
        </w:rPr>
        <w:t>produire</w:t>
      </w:r>
      <w:proofErr w:type="gramEnd"/>
      <w:r>
        <w:rPr>
          <w:szCs w:val="22"/>
        </w:rPr>
        <w:t xml:space="preserve"> tous les six mois jusqu’à la fin de l’exécution du marché, les documents demandés dans les conditions fixées par ces articles.</w:t>
      </w:r>
    </w:p>
    <w:p w14:paraId="6D369FF5" w14:textId="77777777" w:rsidR="004143C6" w:rsidRDefault="004143C6"/>
    <w:p w14:paraId="63A36812" w14:textId="77777777" w:rsidR="004143C6" w:rsidRDefault="006A4AE4">
      <w:r>
        <w:rPr>
          <w:szCs w:val="22"/>
        </w:rPr>
        <w:t>En application de l'article D.8254-2 à 5 du Code du travail et avant tout commencement d’exécution, le titulaire doit remettre au R.P.A. une attestation sur l'honneur indiquant s'il a ou non l'intention de faire appel, pour l'exécution du marché, à des salariés de nationalité étrangère et, dans l'affirmative, certifiant que ces salariés sont ou seront autorisés à exercer une activité professionnelle en France.</w:t>
      </w:r>
    </w:p>
    <w:p w14:paraId="0EDC744D" w14:textId="77777777" w:rsidR="004143C6" w:rsidRDefault="004143C6">
      <w:pPr>
        <w:rPr>
          <w:szCs w:val="22"/>
        </w:rPr>
      </w:pPr>
    </w:p>
    <w:p w14:paraId="3A6667D1" w14:textId="77777777" w:rsidR="004143C6" w:rsidRDefault="006A4AE4">
      <w:r>
        <w:rPr>
          <w:szCs w:val="22"/>
        </w:rPr>
        <w:t>En cas de non-respect de ces obligations, le titulaire se verra appliquer une pénalité conformément à l’article 19 du présent CCAP.</w:t>
      </w:r>
    </w:p>
    <w:p w14:paraId="05A99F76" w14:textId="77777777" w:rsidR="004143C6" w:rsidRDefault="004143C6">
      <w:pPr>
        <w:rPr>
          <w:b/>
          <w:bCs/>
        </w:rPr>
      </w:pPr>
    </w:p>
    <w:p w14:paraId="57571FDF" w14:textId="77777777" w:rsidR="004143C6" w:rsidRDefault="006A4AE4">
      <w:r>
        <w:rPr>
          <w:color w:val="000000"/>
          <w:szCs w:val="22"/>
        </w:rPr>
        <w:t>Il s'engage à saisir immédiatement le représentant du pouvoir adjudicateur de tout accident survenant à l'un des salariés employés sur son chantier.</w:t>
      </w:r>
    </w:p>
    <w:p w14:paraId="446E9C15" w14:textId="77777777" w:rsidR="004143C6" w:rsidRDefault="004143C6"/>
    <w:p w14:paraId="6266A4F3" w14:textId="77777777" w:rsidR="004143C6" w:rsidRDefault="006A4AE4">
      <w:r>
        <w:rPr>
          <w:szCs w:val="22"/>
        </w:rPr>
        <w:t>Le titulaire est tenu de respecter strictement :</w:t>
      </w:r>
    </w:p>
    <w:p w14:paraId="16D2D785" w14:textId="77777777" w:rsidR="004143C6" w:rsidRDefault="004143C6">
      <w:pPr>
        <w:rPr>
          <w:szCs w:val="22"/>
        </w:rPr>
      </w:pPr>
    </w:p>
    <w:p w14:paraId="31A2C99B" w14:textId="77777777" w:rsidR="004143C6" w:rsidRDefault="006A4AE4">
      <w:pPr>
        <w:numPr>
          <w:ilvl w:val="0"/>
          <w:numId w:val="9"/>
        </w:numPr>
      </w:pPr>
      <w:r>
        <w:rPr>
          <w:szCs w:val="22"/>
        </w:rPr>
        <w:t>Les dispositions du Code de l’Environnement applicables aux opérations en milieu littoral et marin ;</w:t>
      </w:r>
    </w:p>
    <w:p w14:paraId="4D1D134E" w14:textId="77777777" w:rsidR="004143C6" w:rsidRDefault="006A4AE4">
      <w:pPr>
        <w:numPr>
          <w:ilvl w:val="0"/>
          <w:numId w:val="9"/>
        </w:numPr>
      </w:pPr>
      <w:r>
        <w:rPr>
          <w:szCs w:val="22"/>
        </w:rPr>
        <w:t>Les prescriptions du Parc Naturel Marin de Mayotte (PNMM) et de tout arrêté préfectoral associé.</w:t>
      </w:r>
    </w:p>
    <w:p w14:paraId="6F7A6290" w14:textId="77777777" w:rsidR="004143C6" w:rsidRDefault="006A4AE4">
      <w:pPr>
        <w:numPr>
          <w:ilvl w:val="0"/>
          <w:numId w:val="9"/>
        </w:numPr>
      </w:pPr>
      <w:r>
        <w:rPr>
          <w:szCs w:val="22"/>
        </w:rPr>
        <w:t>Les normes en matière de santé et sécurité au travail (plan de prévention des risques, EPI, gestes antipollution).</w:t>
      </w:r>
    </w:p>
    <w:p w14:paraId="4524163D" w14:textId="77777777" w:rsidR="004143C6" w:rsidRDefault="006A4AE4">
      <w:pPr>
        <w:numPr>
          <w:ilvl w:val="0"/>
          <w:numId w:val="9"/>
        </w:numPr>
      </w:pPr>
      <w:r>
        <w:rPr>
          <w:szCs w:val="22"/>
        </w:rPr>
        <w:t>Les réglementations locales relatives à la circulation, aux zones portuaires et aux activités de levage en milieu urbain ou maritime.</w:t>
      </w:r>
    </w:p>
    <w:p w14:paraId="1475F99B" w14:textId="77777777" w:rsidR="004143C6" w:rsidRDefault="006A4AE4">
      <w:pPr>
        <w:numPr>
          <w:ilvl w:val="0"/>
          <w:numId w:val="9"/>
        </w:numPr>
      </w:pPr>
      <w:r>
        <w:rPr>
          <w:szCs w:val="22"/>
        </w:rPr>
        <w:t>L’obligation de suspendre temporairement les interventions en cas de conditions météorologiques extrêmes (cyclones, houle exceptionnelle) selon les consignes de sécurité transmises par le maître d’ouvrage (SGAR).</w:t>
      </w:r>
    </w:p>
    <w:p w14:paraId="0CF561D0" w14:textId="77777777" w:rsidR="004143C6" w:rsidRDefault="004143C6">
      <w:pPr>
        <w:rPr>
          <w:szCs w:val="22"/>
        </w:rPr>
      </w:pPr>
    </w:p>
    <w:p w14:paraId="3CB62C60" w14:textId="77777777" w:rsidR="004143C6" w:rsidRDefault="006A4AE4">
      <w:r>
        <w:rPr>
          <w:szCs w:val="22"/>
        </w:rPr>
        <w:t xml:space="preserve">Le titulaire </w:t>
      </w:r>
      <w:r>
        <w:rPr>
          <w:color w:val="000000"/>
          <w:szCs w:val="22"/>
        </w:rPr>
        <w:t>doit prendre toutes les dispositions nécessaires pour respecter ses obligations en matière de sécurité et de protection de la santé.</w:t>
      </w:r>
    </w:p>
    <w:p w14:paraId="33D1211D" w14:textId="77777777" w:rsidR="004143C6" w:rsidRDefault="004143C6">
      <w:pPr>
        <w:rPr>
          <w:color w:val="000000"/>
        </w:rPr>
      </w:pPr>
    </w:p>
    <w:p w14:paraId="78F01EE3" w14:textId="77777777" w:rsidR="004143C6" w:rsidRDefault="006A4AE4">
      <w:pPr>
        <w:rPr>
          <w:color w:val="000000"/>
          <w:szCs w:val="22"/>
        </w:rPr>
      </w:pPr>
      <w:r>
        <w:rPr>
          <w:color w:val="000000"/>
          <w:szCs w:val="22"/>
        </w:rPr>
        <w:t>Il s’engage à faire réaliser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2EDDE400" w14:textId="77777777" w:rsidR="004143C6" w:rsidRDefault="004143C6">
      <w:pPr>
        <w:rPr>
          <w:color w:val="000000"/>
          <w:szCs w:val="22"/>
        </w:rPr>
      </w:pPr>
    </w:p>
    <w:p w14:paraId="11809F75" w14:textId="77777777" w:rsidR="004143C6" w:rsidRDefault="006A4AE4">
      <w:r>
        <w:t>Le titulaire s’engage en particulier à respecter les dispositions applicables aux travaux en milieu hyperbare.</w:t>
      </w:r>
    </w:p>
    <w:p w14:paraId="0E71FB9C" w14:textId="77777777" w:rsidR="004143C6" w:rsidRDefault="004143C6"/>
    <w:p w14:paraId="45CE5AAD" w14:textId="77777777" w:rsidR="004143C6" w:rsidRDefault="006A4AE4">
      <w:r>
        <w:t>Il veille à :</w:t>
      </w:r>
    </w:p>
    <w:p w14:paraId="187971DF" w14:textId="77777777" w:rsidR="004143C6" w:rsidRDefault="006A4AE4">
      <w:r>
        <w:t>- la qualification et l’aptitude médicale des intervenants ;</w:t>
      </w:r>
    </w:p>
    <w:p w14:paraId="06123562" w14:textId="77777777" w:rsidR="004143C6" w:rsidRDefault="006A4AE4">
      <w:r>
        <w:t>- la mise en œuvre d’un plan de prévention des risques adapté aux opérations ;</w:t>
      </w:r>
    </w:p>
    <w:p w14:paraId="03969B04" w14:textId="77777777" w:rsidR="004143C6" w:rsidRDefault="006A4AE4">
      <w:r>
        <w:t>- la sécurisation des zones d’intervention ;</w:t>
      </w:r>
    </w:p>
    <w:p w14:paraId="43C59496" w14:textId="77777777" w:rsidR="004143C6" w:rsidRDefault="006A4AE4">
      <w:r>
        <w:t>- la prévention des risques pour les tiers et l’environnement.</w:t>
      </w:r>
    </w:p>
    <w:p w14:paraId="0DE217CF" w14:textId="77777777" w:rsidR="004143C6" w:rsidRDefault="004143C6"/>
    <w:p w14:paraId="33A681C1" w14:textId="7891BEAA" w:rsidR="00782FD7" w:rsidRDefault="006A4AE4">
      <w:r>
        <w:t>Ces dispositions complètent les prescriptions techniques définies dans le CCTP.</w:t>
      </w:r>
    </w:p>
    <w:p w14:paraId="673B2AD6" w14:textId="77777777" w:rsidR="00782FD7" w:rsidRDefault="00782FD7" w:rsidP="00782FD7">
      <w:pPr>
        <w:pStyle w:val="Titre3"/>
      </w:pPr>
      <w:bookmarkStart w:id="60" w:name="_Toc226553885"/>
      <w:r>
        <w:lastRenderedPageBreak/>
        <w:t>Financement européen</w:t>
      </w:r>
      <w:bookmarkEnd w:id="60"/>
    </w:p>
    <w:p w14:paraId="6232F06B" w14:textId="263F58B7" w:rsidR="00782FD7" w:rsidRDefault="00782FD7" w:rsidP="00782FD7">
      <w:pPr>
        <w:pStyle w:val="Titre3"/>
        <w:numPr>
          <w:ilvl w:val="2"/>
          <w:numId w:val="4"/>
        </w:numPr>
      </w:pPr>
      <w:bookmarkStart w:id="61" w:name="_Toc226553886"/>
      <w:r>
        <w:t>Obligations</w:t>
      </w:r>
      <w:r>
        <w:tab/>
        <w:t>de</w:t>
      </w:r>
      <w:r>
        <w:tab/>
        <w:t>publicité</w:t>
      </w:r>
      <w:r>
        <w:tab/>
        <w:t>liées</w:t>
      </w:r>
      <w:r>
        <w:tab/>
        <w:t>à</w:t>
      </w:r>
      <w:r>
        <w:tab/>
        <w:t>l'intervention</w:t>
      </w:r>
      <w:r>
        <w:tab/>
        <w:t>de</w:t>
      </w:r>
      <w:r>
        <w:tab/>
        <w:t>financements européens</w:t>
      </w:r>
      <w:bookmarkEnd w:id="61"/>
    </w:p>
    <w:p w14:paraId="573E1AF3" w14:textId="77777777" w:rsidR="00782FD7" w:rsidRDefault="00782FD7" w:rsidP="00782FD7"/>
    <w:p w14:paraId="049CD391" w14:textId="77777777" w:rsidR="00782FD7" w:rsidRDefault="00782FD7" w:rsidP="00782FD7">
      <w:r>
        <w:t>Toute communication ou publication du titulaire concernant le présent accord-cadre, y compris les documents de travail, doit mentionner la participation du financement européen selon les dispositions prescrites par le règlement (UE) n°2021/1060 portant dispositions communes aux fonds européens.</w:t>
      </w:r>
    </w:p>
    <w:p w14:paraId="3480DA75" w14:textId="77777777" w:rsidR="00FC0126" w:rsidRDefault="00FC0126" w:rsidP="00782FD7"/>
    <w:p w14:paraId="3DD09EF6" w14:textId="329ABB2E" w:rsidR="00782FD7" w:rsidRDefault="00782FD7" w:rsidP="00782FD7">
      <w:r>
        <w:t>L'obligation de publicité s'étend aux opérateurs associés dans le cadre d'une sous-traitance ou d'une cotraitance du présent accord-cadre. Ces obligations concernent tous les documents afférents au projet, à vocation interne ou externe, via l'affichage de l'emblème de l'Union européenne.</w:t>
      </w:r>
    </w:p>
    <w:p w14:paraId="6E6559DF" w14:textId="2BBAF187" w:rsidR="00782FD7" w:rsidRDefault="00782FD7" w:rsidP="00782FD7">
      <w:pPr>
        <w:pStyle w:val="Titre3"/>
        <w:numPr>
          <w:ilvl w:val="2"/>
          <w:numId w:val="4"/>
        </w:numPr>
      </w:pPr>
      <w:bookmarkStart w:id="62" w:name="_Toc226553887"/>
      <w:r>
        <w:t>Contrôle sur les opérations cofinancées par un fonds européen</w:t>
      </w:r>
      <w:bookmarkEnd w:id="62"/>
    </w:p>
    <w:p w14:paraId="2B7E9805" w14:textId="77777777" w:rsidR="00782FD7" w:rsidRDefault="00782FD7" w:rsidP="00782FD7"/>
    <w:p w14:paraId="4135AF35" w14:textId="7BD813DA" w:rsidR="00782FD7" w:rsidRDefault="00782FD7" w:rsidP="00782FD7">
      <w:r>
        <w:t>Le titulaire doit pouvoir justifier, en cours et après réalisation de l'opération, la réalité physique de la prestation et sa conformité avec les pièces contractuelles citées à l'article 4 du présent CCAP.</w:t>
      </w:r>
    </w:p>
    <w:p w14:paraId="438F4D02" w14:textId="77777777" w:rsidR="00782FD7" w:rsidRDefault="00782FD7" w:rsidP="00782FD7"/>
    <w:p w14:paraId="265FA4E6" w14:textId="6B8A2DE0" w:rsidR="00782FD7" w:rsidRPr="00782FD7" w:rsidRDefault="00782FD7" w:rsidP="00782FD7">
      <w:r>
        <w:t>Il s'engage à fournir toutes les données détaillées ou tous les documents demandés par l'administration, ou tout autre organisme externe mandaté par l'Etat, aux fins de s'assurer de la bonne exécution des stipulations de l'accord-cadre. Le titulaire tient à la disposition de l'Etat l'ensemble des documents afférents à l'accord-cadre et, dans des cas exceptionnels dûment justifiés, les copies certifiées conformes des documents relatifs à l'accord-cadre jusqu'à six (6) ans à compter de la date d'acquittement de la dernière facture</w:t>
      </w:r>
    </w:p>
    <w:p w14:paraId="6C6E7B95" w14:textId="77777777" w:rsidR="004143C6" w:rsidRDefault="006A4AE4">
      <w:pPr>
        <w:pStyle w:val="Titre21"/>
      </w:pPr>
      <w:bookmarkStart w:id="63" w:name="_Toc226553888"/>
      <w:r>
        <w:t>CONSIDERATIONS ENVIRONNEMENTALES</w:t>
      </w:r>
      <w:bookmarkEnd w:id="63"/>
    </w:p>
    <w:p w14:paraId="6587F338" w14:textId="77777777" w:rsidR="004143C6" w:rsidRDefault="004143C6">
      <w:pPr>
        <w:rPr>
          <w:color w:val="00B0F0"/>
        </w:rPr>
      </w:pPr>
    </w:p>
    <w:p w14:paraId="2B8AA15B" w14:textId="77777777" w:rsidR="004143C6" w:rsidRDefault="006A4AE4">
      <w:r>
        <w:t xml:space="preserve">Le titulaire s’engage à limiter les impacts environnementaux des prestations, notamment en milieu </w:t>
      </w:r>
      <w:proofErr w:type="spellStart"/>
      <w:r>
        <w:t>lagonaire</w:t>
      </w:r>
      <w:proofErr w:type="spellEnd"/>
      <w:r>
        <w:t>.</w:t>
      </w:r>
    </w:p>
    <w:p w14:paraId="005CFD20" w14:textId="77777777" w:rsidR="004143C6" w:rsidRDefault="004143C6"/>
    <w:p w14:paraId="0A6758AB" w14:textId="77777777" w:rsidR="004143C6" w:rsidRDefault="006A4AE4">
      <w:r>
        <w:t>À ce titre, il devra :</w:t>
      </w:r>
    </w:p>
    <w:p w14:paraId="39C159C3" w14:textId="77777777" w:rsidR="004143C6" w:rsidRDefault="006A4AE4">
      <w:r>
        <w:t>- mettre en œuvre des dispositifs visant à prévenir toute pollution ;</w:t>
      </w:r>
    </w:p>
    <w:p w14:paraId="499D5430" w14:textId="77777777" w:rsidR="004143C6" w:rsidRDefault="006A4AE4">
      <w:r>
        <w:t>- assurer la dépollution des épaves (fluides, hydrocarbures, batteries, etc.) ;</w:t>
      </w:r>
    </w:p>
    <w:p w14:paraId="33B3957F" w14:textId="77777777" w:rsidR="004143C6" w:rsidRDefault="006A4AE4">
      <w:r>
        <w:t>- garantir la traçabilité des déchets extraits ;</w:t>
      </w:r>
    </w:p>
    <w:p w14:paraId="0B7AFDBC" w14:textId="77777777" w:rsidR="004143C6" w:rsidRDefault="006A4AE4">
      <w:r>
        <w:t>- orienter les déchets vers des filières de traitement agréées ;</w:t>
      </w:r>
    </w:p>
    <w:p w14:paraId="0864CB8C" w14:textId="77777777" w:rsidR="004143C6" w:rsidRDefault="006A4AE4">
      <w:r>
        <w:t>- prendre toutes mesures pour préserver les écosystèmes sensibles.</w:t>
      </w:r>
    </w:p>
    <w:p w14:paraId="1DE180D2" w14:textId="77777777" w:rsidR="004143C6" w:rsidRDefault="004143C6"/>
    <w:p w14:paraId="6F17AC49" w14:textId="77777777" w:rsidR="004143C6" w:rsidRDefault="006A4AE4">
      <w:r>
        <w:t>Le titulaire devra être en mesure de fournir tout justificatif relatif à la gestion et au traitement des déchets.</w:t>
      </w:r>
    </w:p>
    <w:p w14:paraId="7A396EF7" w14:textId="77777777" w:rsidR="004143C6" w:rsidRDefault="004143C6"/>
    <w:p w14:paraId="08630314" w14:textId="77777777" w:rsidR="004143C6" w:rsidRDefault="006A4AE4">
      <w:r>
        <w:t>Ces éléments pourront faire l’objet de contrôles en cours d’exécution et conditionner l’admission des prestations.</w:t>
      </w:r>
    </w:p>
    <w:p w14:paraId="5979C7CB" w14:textId="77777777" w:rsidR="004143C6" w:rsidRDefault="006A4AE4">
      <w:pPr>
        <w:pStyle w:val="Titre21"/>
      </w:pPr>
      <w:bookmarkStart w:id="64" w:name="_Toc15"/>
      <w:bookmarkStart w:id="65" w:name="_Toc226553889"/>
      <w:r>
        <w:rPr>
          <w:color w:val="666666"/>
        </w:rPr>
        <w:t>C</w:t>
      </w:r>
      <w:bookmarkEnd w:id="64"/>
      <w:r>
        <w:rPr>
          <w:color w:val="666666"/>
        </w:rPr>
        <w:t>LAUSE DE RÉEXAMEN</w:t>
      </w:r>
      <w:bookmarkEnd w:id="65"/>
    </w:p>
    <w:p w14:paraId="2FF2930F" w14:textId="77777777" w:rsidR="004143C6" w:rsidRDefault="006A4AE4">
      <w:pPr>
        <w:pStyle w:val="Corpsdetexte21"/>
        <w:widowControl w:val="0"/>
        <w:tabs>
          <w:tab w:val="left" w:pos="426"/>
          <w:tab w:val="left" w:pos="993"/>
        </w:tabs>
      </w:pPr>
      <w:r>
        <w:rPr>
          <w:rFonts w:cs="Marianne Light"/>
        </w:rPr>
        <w:t xml:space="preserve">Une procédure de réexamen des conditions d'exécution de l'accord-cadre </w:t>
      </w:r>
      <w:proofErr w:type="spellStart"/>
      <w:r>
        <w:rPr>
          <w:rFonts w:cs="Marianne Light"/>
        </w:rPr>
        <w:t>peut-être</w:t>
      </w:r>
      <w:proofErr w:type="spellEnd"/>
      <w:r>
        <w:rPr>
          <w:rFonts w:cs="Marianne Light"/>
        </w:rPr>
        <w:t xml:space="preserve"> menée en application des articles L. 2194-1 1° et R. 2194-1 du Code de la commande publique.</w:t>
      </w:r>
    </w:p>
    <w:p w14:paraId="080077E6" w14:textId="77777777" w:rsidR="004143C6" w:rsidRDefault="006A4AE4">
      <w:pPr>
        <w:pStyle w:val="Corpsdetexte21"/>
        <w:widowControl w:val="0"/>
        <w:tabs>
          <w:tab w:val="left" w:pos="426"/>
          <w:tab w:val="left" w:pos="993"/>
        </w:tabs>
      </w:pPr>
      <w:r>
        <w:rPr>
          <w:rFonts w:cs="Marianne Light"/>
        </w:rPr>
        <w:t>Il est précisé que la présente clause n'implique pas un droit acquis au réexamen des conditions d'exécution. Dans tous les cas, le titulaire devra produire tous les justificatifs nécessaires à l'instruction de la demande. Le pouvoir adjudicateur procédera à un contrôle des informations données par le titulaire.</w:t>
      </w:r>
    </w:p>
    <w:p w14:paraId="1504770B" w14:textId="77777777" w:rsidR="004143C6" w:rsidRDefault="006A4AE4">
      <w:pPr>
        <w:pStyle w:val="Corpsdetexte21"/>
        <w:widowControl w:val="0"/>
        <w:tabs>
          <w:tab w:val="left" w:pos="426"/>
          <w:tab w:val="left" w:pos="993"/>
        </w:tabs>
      </w:pPr>
      <w:r>
        <w:rPr>
          <w:rFonts w:cs="Marianne Light"/>
        </w:rPr>
        <w:lastRenderedPageBreak/>
        <w:t>Si le principe et les conditions de mise en œuvre du réexamen sont acceptés par les parties, il trouve à s'appliquer quel que soit le montant des modifications qu'il induit.</w:t>
      </w:r>
    </w:p>
    <w:p w14:paraId="67579538" w14:textId="77777777" w:rsidR="004143C6" w:rsidRDefault="006A4AE4">
      <w:pPr>
        <w:pStyle w:val="Corpsdetexte21"/>
        <w:widowControl w:val="0"/>
        <w:tabs>
          <w:tab w:val="left" w:pos="426"/>
          <w:tab w:val="left" w:pos="993"/>
        </w:tabs>
      </w:pPr>
      <w:r>
        <w:rPr>
          <w:rFonts w:cs="Marianne Light"/>
        </w:rPr>
        <w:t xml:space="preserve">L'initiative de la demande de réexamen appartient aux deux parties, et la procédure de réexamen n'interrompt en aucun cas l'exécution des prestations. </w:t>
      </w:r>
    </w:p>
    <w:p w14:paraId="26047656" w14:textId="77777777" w:rsidR="004143C6" w:rsidRDefault="006A4AE4">
      <w:pPr>
        <w:pStyle w:val="Titre3"/>
      </w:pPr>
      <w:bookmarkStart w:id="66" w:name="_Toc226553890"/>
      <w:r>
        <w:t>Les hypothèses ouvrant droit au réexamen</w:t>
      </w:r>
      <w:bookmarkEnd w:id="66"/>
    </w:p>
    <w:p w14:paraId="143C97CA" w14:textId="77777777" w:rsidR="004143C6" w:rsidRDefault="006A4AE4">
      <w:pPr>
        <w:pStyle w:val="Corpsdetexte21"/>
        <w:widowControl w:val="0"/>
        <w:numPr>
          <w:ilvl w:val="0"/>
          <w:numId w:val="12"/>
        </w:numPr>
        <w:tabs>
          <w:tab w:val="clear" w:pos="720"/>
          <w:tab w:val="left" w:pos="426"/>
          <w:tab w:val="left" w:pos="993"/>
        </w:tabs>
      </w:pPr>
      <w:r>
        <w:rPr>
          <w:rFonts w:cs="Marianne Light"/>
          <w:i/>
          <w:iCs/>
          <w:color w:val="000000"/>
        </w:rPr>
        <w:t>Modification du montant maximum par lot</w:t>
      </w:r>
    </w:p>
    <w:p w14:paraId="7397CBFD" w14:textId="0D5D6E74" w:rsidR="004143C6" w:rsidRDefault="006A4AE4">
      <w:r>
        <w:rPr>
          <w:rFonts w:cs="Marianne Light"/>
          <w:color w:val="000000"/>
          <w:szCs w:val="22"/>
        </w:rPr>
        <w:t xml:space="preserve">Ainsi, si avant la fin du marché, les consommations réelles venaient à atteindre 85% du montant maximum, l’acheteur pourra l’augmenter, dans la limite de 40 % par </w:t>
      </w:r>
      <w:r>
        <w:rPr>
          <w:rFonts w:cs="Marianne Light"/>
          <w:szCs w:val="22"/>
        </w:rPr>
        <w:t>rapport au montant maximum initial. La réévaluation du montant maximum du marché fera l’objet d’une formalisation contractuelle.</w:t>
      </w:r>
    </w:p>
    <w:p w14:paraId="21799E2D" w14:textId="77777777" w:rsidR="004143C6" w:rsidRDefault="004143C6">
      <w:pPr>
        <w:rPr>
          <w:rFonts w:cs="Marianne Light"/>
          <w:color w:val="000000"/>
          <w:szCs w:val="22"/>
        </w:rPr>
      </w:pPr>
    </w:p>
    <w:p w14:paraId="51B5E22A" w14:textId="77777777" w:rsidR="004143C6" w:rsidRDefault="006A4AE4">
      <w:r>
        <w:rPr>
          <w:rFonts w:cs="Marianne Light"/>
          <w:color w:val="000000"/>
          <w:szCs w:val="22"/>
        </w:rPr>
        <w:t>Le pouvoir adjudicateur se réserve la possibilité d’augmenter le montant maximum annuel du marché, à la suite d’une augmentation des quantités qu’un acheteur diligent ne pouvait pas prévoir conformément aux dispositions du Code de la Commande Publique.</w:t>
      </w:r>
    </w:p>
    <w:p w14:paraId="49B2397A" w14:textId="77777777" w:rsidR="004143C6" w:rsidRDefault="004143C6">
      <w:pPr>
        <w:rPr>
          <w:rFonts w:cs="Marianne Light"/>
          <w:color w:val="000000"/>
          <w:szCs w:val="22"/>
        </w:rPr>
      </w:pPr>
    </w:p>
    <w:p w14:paraId="5553DD74" w14:textId="77777777" w:rsidR="004143C6" w:rsidRDefault="006A4AE4">
      <w:pPr>
        <w:pStyle w:val="Corpsdetexte21"/>
        <w:widowControl w:val="0"/>
        <w:numPr>
          <w:ilvl w:val="0"/>
          <w:numId w:val="12"/>
        </w:numPr>
        <w:tabs>
          <w:tab w:val="clear" w:pos="720"/>
          <w:tab w:val="left" w:pos="426"/>
          <w:tab w:val="left" w:pos="993"/>
        </w:tabs>
      </w:pPr>
      <w:r>
        <w:rPr>
          <w:rFonts w:cs="Marianne Light"/>
          <w:i/>
          <w:iCs/>
          <w:color w:val="000000"/>
        </w:rPr>
        <w:t>Caractère imprévisible des prix</w:t>
      </w:r>
    </w:p>
    <w:p w14:paraId="0D6386B5" w14:textId="77777777" w:rsidR="004143C6" w:rsidRDefault="006A4AE4">
      <w:r>
        <w:rPr>
          <w:rFonts w:cs="Marianne Light"/>
          <w:color w:val="000000"/>
          <w:szCs w:val="22"/>
        </w:rPr>
        <w:t>Lorsque des circonstances imprévisibles et extérieures aux parties surviennent en cours d'exécution, les parties peuvent convenir d'une modification des clauses financières, si celle-ci est nécessaire à la poursuite de l'exécution, dans les conditions prévues à l'article R.2194-5 du Code de la commande publique. Une telle modification n'est qu'une faculté pour l'acheteur.</w:t>
      </w:r>
    </w:p>
    <w:p w14:paraId="3E337FE2" w14:textId="77777777" w:rsidR="004143C6" w:rsidRDefault="004143C6">
      <w:pPr>
        <w:rPr>
          <w:rFonts w:cs="Marianne Light"/>
          <w:color w:val="000000"/>
          <w:szCs w:val="22"/>
        </w:rPr>
      </w:pPr>
    </w:p>
    <w:p w14:paraId="58BDC86F" w14:textId="77777777" w:rsidR="004143C6" w:rsidRDefault="006A4AE4">
      <w:r>
        <w:rPr>
          <w:rFonts w:cs="Marianne Light"/>
          <w:color w:val="000000"/>
          <w:szCs w:val="22"/>
        </w:rPr>
        <w:t>S'il envisage de modifier le contrat pour tenir compte des surcoûts engendrés par les circonstances imprévisibles, l'acheteur se fonde sur les justifications financières précises que lui apporte le titulaire.</w:t>
      </w:r>
    </w:p>
    <w:p w14:paraId="03BF212C" w14:textId="77777777" w:rsidR="004143C6" w:rsidRDefault="004143C6">
      <w:pPr>
        <w:rPr>
          <w:rFonts w:cs="Marianne Light"/>
          <w:color w:val="000000"/>
          <w:szCs w:val="22"/>
        </w:rPr>
      </w:pPr>
    </w:p>
    <w:p w14:paraId="5668361A" w14:textId="77777777" w:rsidR="004143C6" w:rsidRDefault="006A4AE4">
      <w:r>
        <w:rPr>
          <w:rFonts w:cs="Marianne Light"/>
          <w:color w:val="000000"/>
          <w:szCs w:val="22"/>
        </w:rPr>
        <w:t>Seules peuvent être prises en compte les circonstances produisant un effet réel et certain sur l'exécution de l'accord-cadre, la présente clause n'ayant pas pour objet de compenser des surcoûts dont la survenance n'est qu'hypothétique.</w:t>
      </w:r>
    </w:p>
    <w:p w14:paraId="76F06839" w14:textId="77777777" w:rsidR="004143C6" w:rsidRDefault="004143C6">
      <w:pPr>
        <w:rPr>
          <w:rFonts w:cs="Marianne Light"/>
          <w:color w:val="000000"/>
          <w:szCs w:val="22"/>
        </w:rPr>
      </w:pPr>
    </w:p>
    <w:p w14:paraId="7FDB384E" w14:textId="77777777" w:rsidR="004143C6" w:rsidRDefault="006A4AE4">
      <w:r>
        <w:rPr>
          <w:rFonts w:cs="Marianne Light"/>
          <w:color w:val="000000"/>
          <w:szCs w:val="22"/>
        </w:rPr>
        <w:t>A l'appui de toute demande tendant à la modification des conditions financières du présent accord-cadre, le titulaire doit :</w:t>
      </w:r>
    </w:p>
    <w:p w14:paraId="180C143B" w14:textId="77777777" w:rsidR="004143C6" w:rsidRDefault="004143C6">
      <w:pPr>
        <w:rPr>
          <w:rFonts w:cs="Marianne Light"/>
          <w:color w:val="000000"/>
          <w:szCs w:val="22"/>
        </w:rPr>
      </w:pPr>
    </w:p>
    <w:p w14:paraId="2270D3B5" w14:textId="77777777" w:rsidR="004143C6" w:rsidRDefault="006A4AE4">
      <w:pPr>
        <w:numPr>
          <w:ilvl w:val="0"/>
          <w:numId w:val="10"/>
        </w:numPr>
      </w:pPr>
      <w:r>
        <w:rPr>
          <w:rFonts w:cs="Marianne Light"/>
          <w:color w:val="000000"/>
          <w:szCs w:val="22"/>
        </w:rPr>
        <w:t>Adresser un mémoire en réclamation à l'acheteur démontrant l'existence d'une circonstance imprévisible au sens de l'article R.2194-5 du CCP ;</w:t>
      </w:r>
    </w:p>
    <w:p w14:paraId="5D768A0A" w14:textId="77777777" w:rsidR="004143C6" w:rsidRDefault="006A4AE4">
      <w:pPr>
        <w:numPr>
          <w:ilvl w:val="0"/>
          <w:numId w:val="10"/>
        </w:numPr>
      </w:pPr>
      <w:r>
        <w:rPr>
          <w:rFonts w:cs="Marianne Light"/>
          <w:color w:val="000000"/>
          <w:szCs w:val="22"/>
        </w:rPr>
        <w:t>Justifier son prix de revient initial, tel qu'envisagé à la date de remise de son offre, et, par conséquent, sa marge bénéficiaire ainsi que les éventuelles provisions pour risques intégrés dans son prix ;</w:t>
      </w:r>
    </w:p>
    <w:p w14:paraId="279A7FD2" w14:textId="77777777" w:rsidR="004143C6" w:rsidRDefault="006A4AE4">
      <w:pPr>
        <w:numPr>
          <w:ilvl w:val="0"/>
          <w:numId w:val="10"/>
        </w:numPr>
      </w:pPr>
      <w:r>
        <w:rPr>
          <w:rFonts w:cs="Marianne Light"/>
          <w:color w:val="000000"/>
          <w:szCs w:val="22"/>
        </w:rPr>
        <w:t>Fournir tout document de nature comptable (bilans, factures, ...) ou contractuelle (notamment les contrats de fournitures ou de sous-traitance), attestant de la réalité et de l'étendue des surcoûts supportés depuis la survenance de l'évènement imprévisible, pour l'exécution du présent accord-cadre.</w:t>
      </w:r>
    </w:p>
    <w:p w14:paraId="6D265B20" w14:textId="77777777" w:rsidR="004143C6" w:rsidRDefault="004143C6">
      <w:pPr>
        <w:rPr>
          <w:rFonts w:cs="Marianne Light"/>
          <w:color w:val="000000"/>
          <w:szCs w:val="22"/>
        </w:rPr>
      </w:pPr>
    </w:p>
    <w:p w14:paraId="7382D189" w14:textId="77777777" w:rsidR="004143C6" w:rsidRDefault="006A4AE4">
      <w:r>
        <w:rPr>
          <w:rFonts w:cs="Marianne Light"/>
          <w:color w:val="000000"/>
          <w:szCs w:val="22"/>
        </w:rPr>
        <w:t>L'acheteur vérifie la réalité et la sincérité de ces documents et décide de la suite à donner à la demande du titulaire.</w:t>
      </w:r>
    </w:p>
    <w:p w14:paraId="7CAD58CC" w14:textId="77777777" w:rsidR="004143C6" w:rsidRDefault="004143C6">
      <w:pPr>
        <w:rPr>
          <w:rFonts w:cs="Marianne Light"/>
          <w:color w:val="000000"/>
          <w:szCs w:val="22"/>
        </w:rPr>
      </w:pPr>
    </w:p>
    <w:p w14:paraId="213476D5" w14:textId="77777777" w:rsidR="004143C6" w:rsidRDefault="006A4AE4">
      <w:r>
        <w:rPr>
          <w:rFonts w:cs="Marianne Light"/>
          <w:color w:val="000000"/>
          <w:szCs w:val="22"/>
        </w:rPr>
        <w:t>En cas d'acceptation de la demande par l'acheteur, les modifications apportées aux prix, aux tarifs ou aux clauses d'évolution des prix, font l'objet d'un avenant signé par les deux parties.</w:t>
      </w:r>
    </w:p>
    <w:p w14:paraId="74BF926E" w14:textId="77777777" w:rsidR="004143C6" w:rsidRDefault="004143C6">
      <w:pPr>
        <w:rPr>
          <w:rFonts w:cs="Marianne Light"/>
          <w:color w:val="000000"/>
          <w:szCs w:val="22"/>
        </w:rPr>
      </w:pPr>
    </w:p>
    <w:p w14:paraId="746189FB" w14:textId="77777777" w:rsidR="004143C6" w:rsidRDefault="006A4AE4">
      <w:r>
        <w:rPr>
          <w:rFonts w:cs="Marianne Light"/>
          <w:color w:val="000000"/>
          <w:szCs w:val="22"/>
        </w:rPr>
        <w:t>La durée de cet avenant est strictement limitée à la durée des circonstances imprévisibles. Celle-ci peut éventuellement être prolongée dans les conditions définies dans l'avenant.</w:t>
      </w:r>
    </w:p>
    <w:p w14:paraId="5CF7647C" w14:textId="77777777" w:rsidR="004143C6" w:rsidRDefault="004143C6">
      <w:pPr>
        <w:rPr>
          <w:rFonts w:cs="Marianne Light"/>
          <w:color w:val="000000"/>
          <w:szCs w:val="22"/>
        </w:rPr>
      </w:pPr>
    </w:p>
    <w:p w14:paraId="19D6BE18" w14:textId="77777777" w:rsidR="004143C6" w:rsidRDefault="006A4AE4">
      <w:r>
        <w:rPr>
          <w:rFonts w:cs="Marianne Light"/>
          <w:color w:val="000000"/>
          <w:szCs w:val="22"/>
        </w:rPr>
        <w:t>L'avenant conclu sur le fondement du présent article précise, via une clause de rendez-vous, les conditions dans lesquelles, en fin d'exécution de l'accord-cadre, l'acheteur et le titulaire déterminent le montant définitif de la compensation des surcoûts anormaux réellement subis par le titulaire</w:t>
      </w:r>
    </w:p>
    <w:p w14:paraId="5E475869" w14:textId="77777777" w:rsidR="004143C6" w:rsidRDefault="004143C6">
      <w:pPr>
        <w:rPr>
          <w:rFonts w:cs="Marianne Light"/>
          <w:color w:val="000000"/>
          <w:szCs w:val="22"/>
        </w:rPr>
      </w:pPr>
    </w:p>
    <w:p w14:paraId="7217AF19" w14:textId="77777777" w:rsidR="004143C6" w:rsidRDefault="006A4AE4">
      <w:r>
        <w:rPr>
          <w:rFonts w:cs="Marianne Light"/>
          <w:color w:val="000000"/>
          <w:szCs w:val="22"/>
        </w:rPr>
        <w:t>Ainsi, si le montant des compensations excède le montant des pertes, le titulaire est alors redevable de la différence. Le montant correspondant est alors récupéré par l'acheteur / le bénéficiaire :</w:t>
      </w:r>
    </w:p>
    <w:p w14:paraId="11A5550F" w14:textId="77777777" w:rsidR="004143C6" w:rsidRDefault="006A4AE4">
      <w:pPr>
        <w:numPr>
          <w:ilvl w:val="0"/>
          <w:numId w:val="11"/>
        </w:numPr>
      </w:pPr>
      <w:r>
        <w:rPr>
          <w:rFonts w:cs="Marianne Light"/>
          <w:color w:val="000000"/>
          <w:szCs w:val="22"/>
        </w:rPr>
        <w:t>Soit par précompte sur les factures restant à émettre par le titulaire ;</w:t>
      </w:r>
    </w:p>
    <w:p w14:paraId="0EBCE769" w14:textId="77777777" w:rsidR="004143C6" w:rsidRDefault="006A4AE4">
      <w:pPr>
        <w:numPr>
          <w:ilvl w:val="0"/>
          <w:numId w:val="11"/>
        </w:numPr>
      </w:pPr>
      <w:r>
        <w:rPr>
          <w:rFonts w:cs="Marianne Light"/>
          <w:color w:val="000000"/>
          <w:szCs w:val="22"/>
        </w:rPr>
        <w:t>Soit par avoir, récupéré sur les montants restant à régler ou à défaut récupéré au moyen d'un titre de recouvrement</w:t>
      </w:r>
    </w:p>
    <w:p w14:paraId="00065B26" w14:textId="77777777" w:rsidR="004143C6" w:rsidRDefault="004143C6">
      <w:pPr>
        <w:ind w:left="720"/>
        <w:rPr>
          <w:rFonts w:cs="Marianne Light"/>
          <w:color w:val="000000"/>
          <w:szCs w:val="22"/>
        </w:rPr>
      </w:pPr>
    </w:p>
    <w:p w14:paraId="0EE37688" w14:textId="77777777" w:rsidR="004143C6" w:rsidRDefault="006A4AE4">
      <w:pPr>
        <w:pStyle w:val="Corpsdetexte21"/>
        <w:widowControl w:val="0"/>
        <w:numPr>
          <w:ilvl w:val="0"/>
          <w:numId w:val="12"/>
        </w:numPr>
        <w:tabs>
          <w:tab w:val="clear" w:pos="720"/>
          <w:tab w:val="left" w:pos="426"/>
          <w:tab w:val="left" w:pos="993"/>
        </w:tabs>
      </w:pPr>
      <w:r>
        <w:rPr>
          <w:rFonts w:cs="Marianne Light"/>
          <w:i/>
          <w:iCs/>
          <w:color w:val="000000"/>
        </w:rPr>
        <w:t>Évolution législative ou réglementaire</w:t>
      </w:r>
    </w:p>
    <w:p w14:paraId="4746FBF3" w14:textId="77777777" w:rsidR="004143C6" w:rsidRDefault="004143C6">
      <w:pPr>
        <w:rPr>
          <w:rFonts w:cs="Marianne Light"/>
          <w:szCs w:val="22"/>
        </w:rPr>
      </w:pPr>
    </w:p>
    <w:p w14:paraId="093C77C9" w14:textId="77777777" w:rsidR="004143C6" w:rsidRDefault="006A4AE4">
      <w:r>
        <w:rPr>
          <w:rFonts w:cs="Marianne Light"/>
          <w:color w:val="000000"/>
          <w:szCs w:val="22"/>
        </w:rPr>
        <w:t>L’accord-cadre est élaboré sur la base de la réglementation en vigueur au jour du lancement de la procédure de passation. En cas de modification de la réglementation en cours d’exécution du marché, le Titulaire pourra proposer une modification des fournitures ou prestations de son offre initiale, au prix contractuel.</w:t>
      </w:r>
    </w:p>
    <w:p w14:paraId="6FCC0780" w14:textId="77777777" w:rsidR="004143C6" w:rsidRDefault="004143C6">
      <w:pPr>
        <w:rPr>
          <w:rFonts w:cs="Marianne Light"/>
          <w:szCs w:val="22"/>
        </w:rPr>
      </w:pPr>
    </w:p>
    <w:p w14:paraId="01489D29" w14:textId="77777777" w:rsidR="004143C6" w:rsidRDefault="006A4AE4">
      <w:r>
        <w:rPr>
          <w:rFonts w:cs="Marianne Light"/>
          <w:color w:val="000000"/>
          <w:szCs w:val="22"/>
        </w:rPr>
        <w:t>Si à la suite d’une modification de la réglementation en vigueur, d’une décision administrative ou des autorités publiques, ou jurisprudentielle, la modification des prestations du Titulaire, affectant l’exécution du marché que ce soit sur un plan technique et/ou financier, s’avérait nécessaire, celui- ci s’engage à l’accepter dans le cadre et sous les contraintes et obligations du marché.</w:t>
      </w:r>
    </w:p>
    <w:p w14:paraId="59C1D17C" w14:textId="77777777" w:rsidR="004143C6" w:rsidRDefault="004143C6">
      <w:pPr>
        <w:rPr>
          <w:rFonts w:cs="Marianne Light"/>
          <w:szCs w:val="22"/>
        </w:rPr>
      </w:pPr>
    </w:p>
    <w:p w14:paraId="7B8E6699" w14:textId="77777777" w:rsidR="004143C6" w:rsidRDefault="006A4AE4">
      <w:r>
        <w:rPr>
          <w:rFonts w:cs="Marianne Light"/>
          <w:color w:val="000000"/>
          <w:szCs w:val="22"/>
        </w:rPr>
        <w:t>Le représentant de l’acheteur pourra négocier de bonne foi une modification en cours d’exécution du marché afin de prendre en compte l’évolution de la réglementation.</w:t>
      </w:r>
    </w:p>
    <w:p w14:paraId="2102FE1C" w14:textId="77777777" w:rsidR="004143C6" w:rsidRDefault="004143C6">
      <w:pPr>
        <w:rPr>
          <w:rFonts w:cs="Marianne Light"/>
          <w:szCs w:val="22"/>
        </w:rPr>
      </w:pPr>
    </w:p>
    <w:p w14:paraId="0ADB3BD6" w14:textId="77777777" w:rsidR="004143C6" w:rsidRDefault="006A4AE4">
      <w:r>
        <w:rPr>
          <w:rFonts w:cs="Marianne Light"/>
          <w:color w:val="000000"/>
          <w:szCs w:val="22"/>
        </w:rPr>
        <w:t>En cas de refus de la part du Titulaire, le marché sera résilié sans indemnisation et à ses torts exclusivement.</w:t>
      </w:r>
    </w:p>
    <w:p w14:paraId="1793350C" w14:textId="77777777" w:rsidR="004143C6" w:rsidRDefault="004143C6">
      <w:pPr>
        <w:rPr>
          <w:rFonts w:cs="Marianne Light"/>
          <w:szCs w:val="22"/>
        </w:rPr>
      </w:pPr>
    </w:p>
    <w:p w14:paraId="0566B899" w14:textId="77777777" w:rsidR="004143C6" w:rsidRDefault="006A4AE4">
      <w:pPr>
        <w:widowControl w:val="0"/>
        <w:tabs>
          <w:tab w:val="left" w:pos="426"/>
          <w:tab w:val="left" w:pos="993"/>
        </w:tabs>
      </w:pPr>
      <w:r>
        <w:rPr>
          <w:rFonts w:cs="Marianne Light"/>
          <w:color w:val="000000"/>
          <w:szCs w:val="22"/>
        </w:rPr>
        <w:t>En cas de problème temporaire d’approvisionnement, le titulaire doit proposer un produit de remplacement, même de technique plus avancée. Le prix de ce produit de substitution ne pourra être supérieur au prix initialement notifié</w:t>
      </w:r>
    </w:p>
    <w:p w14:paraId="50C471A4" w14:textId="77777777" w:rsidR="004143C6" w:rsidRDefault="004143C6">
      <w:pPr>
        <w:rPr>
          <w:rFonts w:cs="Marianne Light"/>
        </w:rPr>
      </w:pPr>
    </w:p>
    <w:p w14:paraId="1B4872ED" w14:textId="77777777" w:rsidR="004143C6" w:rsidRDefault="006A4AE4">
      <w:r>
        <w:rPr>
          <w:rFonts w:cs="Marianne Light"/>
          <w:color w:val="000000"/>
          <w:szCs w:val="22"/>
        </w:rPr>
        <w:t>Cette substitution ne peut avoir lieu qu’après information écrite auprès du responsable du pouvoir adjudicateur et acceptation de ce dernier via la notification d’un certificat administratif.</w:t>
      </w:r>
    </w:p>
    <w:p w14:paraId="456DB97A" w14:textId="77777777" w:rsidR="004143C6" w:rsidRDefault="004143C6">
      <w:pPr>
        <w:rPr>
          <w:rFonts w:cs="Marianne Light"/>
        </w:rPr>
      </w:pPr>
    </w:p>
    <w:p w14:paraId="58001A94" w14:textId="4FEECB12" w:rsidR="00782FD7" w:rsidRPr="00FC0126" w:rsidRDefault="006A4AE4">
      <w:pPr>
        <w:rPr>
          <w:rFonts w:cs="Marianne Light"/>
          <w:color w:val="000000"/>
          <w:szCs w:val="22"/>
        </w:rPr>
      </w:pPr>
      <w:r>
        <w:rPr>
          <w:rFonts w:cs="Marianne Light"/>
          <w:color w:val="000000"/>
          <w:szCs w:val="22"/>
        </w:rPr>
        <w:t>Le titulaire devra apporter toutes les preuves nécessaires afin de neutraliser le cas échéant les pénalités de retard.</w:t>
      </w:r>
    </w:p>
    <w:p w14:paraId="1E9CE36A" w14:textId="77777777" w:rsidR="004143C6" w:rsidRDefault="006A4AE4">
      <w:pPr>
        <w:pStyle w:val="Titre3"/>
      </w:pPr>
      <w:bookmarkStart w:id="67" w:name="_Toc226553891"/>
      <w:r>
        <w:t>Les modalités de mise en œuvre de la procédure</w:t>
      </w:r>
      <w:bookmarkEnd w:id="67"/>
    </w:p>
    <w:p w14:paraId="03CD2C28" w14:textId="77777777" w:rsidR="004143C6" w:rsidRDefault="004143C6">
      <w:pPr>
        <w:rPr>
          <w:rFonts w:cs="Marianne Light"/>
          <w:szCs w:val="22"/>
        </w:rPr>
      </w:pPr>
    </w:p>
    <w:p w14:paraId="7123BB6B" w14:textId="77777777" w:rsidR="004143C6" w:rsidRDefault="006A4AE4">
      <w:pPr>
        <w:widowControl w:val="0"/>
        <w:tabs>
          <w:tab w:val="left" w:pos="426"/>
          <w:tab w:val="left" w:pos="993"/>
        </w:tabs>
      </w:pPr>
      <w:r>
        <w:rPr>
          <w:rFonts w:cs="Marianne Light"/>
          <w:color w:val="000000"/>
          <w:szCs w:val="22"/>
        </w:rPr>
        <w:t>La révision est engagée à l’initiative de l’une ou l’autre des parties par notification écrite adressée</w:t>
      </w:r>
      <w:r>
        <w:t xml:space="preserve"> </w:t>
      </w:r>
      <w:r>
        <w:rPr>
          <w:rFonts w:cs="Marianne Light"/>
          <w:color w:val="000000"/>
          <w:szCs w:val="22"/>
        </w:rPr>
        <w:t>à l’autre partie.</w:t>
      </w:r>
    </w:p>
    <w:p w14:paraId="02D9DD41" w14:textId="77777777" w:rsidR="004143C6" w:rsidRDefault="004143C6">
      <w:pPr>
        <w:widowControl w:val="0"/>
        <w:tabs>
          <w:tab w:val="left" w:pos="426"/>
          <w:tab w:val="left" w:pos="993"/>
        </w:tabs>
        <w:rPr>
          <w:rFonts w:cs="Marianne Light"/>
          <w:color w:val="000000"/>
          <w:szCs w:val="22"/>
        </w:rPr>
      </w:pPr>
    </w:p>
    <w:p w14:paraId="7B09B0F2" w14:textId="77777777" w:rsidR="004143C6" w:rsidRDefault="006A4AE4">
      <w:pPr>
        <w:widowControl w:val="0"/>
        <w:tabs>
          <w:tab w:val="left" w:pos="426"/>
          <w:tab w:val="left" w:pos="993"/>
        </w:tabs>
      </w:pPr>
      <w:r>
        <w:rPr>
          <w:rFonts w:cs="Marianne Light"/>
          <w:color w:val="000000"/>
          <w:szCs w:val="22"/>
        </w:rPr>
        <w:t xml:space="preserve">Une réunion de concertation est organisée dans </w:t>
      </w:r>
      <w:proofErr w:type="gramStart"/>
      <w:r>
        <w:rPr>
          <w:rFonts w:cs="Marianne Light"/>
          <w:color w:val="000000"/>
          <w:szCs w:val="22"/>
        </w:rPr>
        <w:t>un délai de 15 jours ouvrés</w:t>
      </w:r>
      <w:proofErr w:type="gramEnd"/>
      <w:r>
        <w:rPr>
          <w:rFonts w:cs="Marianne Light"/>
          <w:color w:val="000000"/>
          <w:szCs w:val="22"/>
        </w:rPr>
        <w:t xml:space="preserve"> suivant la notification,</w:t>
      </w:r>
    </w:p>
    <w:p w14:paraId="3DD625CF" w14:textId="77777777" w:rsidR="004143C6" w:rsidRDefault="006A4AE4">
      <w:pPr>
        <w:widowControl w:val="0"/>
        <w:tabs>
          <w:tab w:val="left" w:pos="426"/>
          <w:tab w:val="left" w:pos="993"/>
        </w:tabs>
      </w:pPr>
      <w:proofErr w:type="gramStart"/>
      <w:r>
        <w:rPr>
          <w:rFonts w:cs="Marianne Light"/>
          <w:color w:val="000000"/>
          <w:szCs w:val="22"/>
        </w:rPr>
        <w:t>réunissant</w:t>
      </w:r>
      <w:proofErr w:type="gramEnd"/>
      <w:r>
        <w:rPr>
          <w:rFonts w:cs="Marianne Light"/>
          <w:color w:val="000000"/>
          <w:szCs w:val="22"/>
        </w:rPr>
        <w:t xml:space="preserve"> les représentants de l’acheteur et du titulaire.</w:t>
      </w:r>
    </w:p>
    <w:p w14:paraId="5B754459" w14:textId="77777777" w:rsidR="004143C6" w:rsidRDefault="004143C6">
      <w:pPr>
        <w:widowControl w:val="0"/>
        <w:tabs>
          <w:tab w:val="left" w:pos="426"/>
          <w:tab w:val="left" w:pos="993"/>
        </w:tabs>
        <w:rPr>
          <w:rFonts w:cs="Marianne Light"/>
          <w:color w:val="000000"/>
          <w:szCs w:val="22"/>
        </w:rPr>
      </w:pPr>
    </w:p>
    <w:p w14:paraId="3CCBF57B" w14:textId="77777777" w:rsidR="004143C6" w:rsidRDefault="006A4AE4">
      <w:pPr>
        <w:widowControl w:val="0"/>
        <w:tabs>
          <w:tab w:val="left" w:pos="426"/>
          <w:tab w:val="left" w:pos="993"/>
        </w:tabs>
      </w:pPr>
      <w:r>
        <w:rPr>
          <w:rFonts w:cs="Marianne Light"/>
          <w:color w:val="000000"/>
          <w:szCs w:val="22"/>
        </w:rPr>
        <w:t>Les parties s’efforcent d’aboutir à une solution concertée, formalisée par un avenant au marché.</w:t>
      </w:r>
    </w:p>
    <w:p w14:paraId="77953FC7" w14:textId="77777777" w:rsidR="004143C6" w:rsidRDefault="004143C6">
      <w:pPr>
        <w:widowControl w:val="0"/>
        <w:tabs>
          <w:tab w:val="left" w:pos="426"/>
          <w:tab w:val="left" w:pos="993"/>
        </w:tabs>
        <w:rPr>
          <w:rFonts w:cs="Marianne Light"/>
          <w:color w:val="000000"/>
          <w:szCs w:val="22"/>
        </w:rPr>
      </w:pPr>
    </w:p>
    <w:p w14:paraId="6A8B6F4C" w14:textId="17089721" w:rsidR="004143C6" w:rsidRDefault="006A4AE4" w:rsidP="00782FD7">
      <w:pPr>
        <w:widowControl w:val="0"/>
        <w:tabs>
          <w:tab w:val="left" w:pos="426"/>
          <w:tab w:val="left" w:pos="993"/>
        </w:tabs>
      </w:pPr>
      <w:r>
        <w:rPr>
          <w:rFonts w:cs="Marianne Light"/>
          <w:color w:val="000000"/>
          <w:szCs w:val="22"/>
        </w:rPr>
        <w:t>Toute modification validée dans le cadre de la présente clause s’applique à compter de la</w:t>
      </w:r>
      <w:r>
        <w:t xml:space="preserve"> </w:t>
      </w:r>
      <w:r>
        <w:rPr>
          <w:rFonts w:cs="Marianne Light"/>
          <w:color w:val="000000"/>
          <w:szCs w:val="22"/>
        </w:rPr>
        <w:t>notification de l’avenant au titulaire.</w:t>
      </w:r>
    </w:p>
    <w:p w14:paraId="0239A0DD" w14:textId="77777777" w:rsidR="004143C6" w:rsidRDefault="006A4AE4">
      <w:pPr>
        <w:pStyle w:val="Titre21"/>
        <w:ind w:left="1701" w:hanging="1701"/>
      </w:pPr>
      <w:bookmarkStart w:id="68" w:name="_Toc17"/>
      <w:bookmarkStart w:id="69" w:name="_Toc226553892"/>
      <w:r>
        <w:rPr>
          <w:color w:val="666666"/>
        </w:rPr>
        <w:t>PROTECTION DES DONNÉES A CARACTÈRE PERSONNeL</w:t>
      </w:r>
      <w:bookmarkEnd w:id="68"/>
      <w:bookmarkEnd w:id="69"/>
    </w:p>
    <w:p w14:paraId="77DCE120" w14:textId="77777777" w:rsidR="004143C6" w:rsidRDefault="006A4AE4">
      <w:r>
        <w:rPr>
          <w:rFonts w:cs="Tahoma"/>
          <w:szCs w:val="22"/>
        </w:rPr>
        <w:t>Dans le cadre de leurs relations contractuelles, 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 le règlement européen sur la protection des données ».</w:t>
      </w:r>
    </w:p>
    <w:p w14:paraId="6FB57439" w14:textId="77777777" w:rsidR="004143C6" w:rsidRDefault="004143C6">
      <w:pPr>
        <w:rPr>
          <w:rFonts w:cs="Tahoma"/>
        </w:rPr>
      </w:pPr>
    </w:p>
    <w:p w14:paraId="362FC813" w14:textId="77777777" w:rsidR="00782FD7" w:rsidRDefault="006A4AE4">
      <w:pPr>
        <w:rPr>
          <w:rFonts w:cs="Tahoma"/>
          <w:szCs w:val="22"/>
        </w:rPr>
      </w:pPr>
      <w:r>
        <w:rPr>
          <w:rFonts w:cs="Tahoma"/>
          <w:szCs w:val="22"/>
        </w:rPr>
        <w:t>Le titulaire du marché, devra permettre à l’utilisateur d’être en conformité avec la réglementation RGPD. Le titulaire devra ainsi être en capacité de proposer des procédures permettant d’effectuer les traitements obligatoires comme l’anonymisation et la purge des données en masse.</w:t>
      </w:r>
    </w:p>
    <w:p w14:paraId="1F389955" w14:textId="621B5C77" w:rsidR="004143C6" w:rsidRDefault="006A4AE4">
      <w:r>
        <w:br w:type="page"/>
      </w:r>
    </w:p>
    <w:p w14:paraId="595F17A3" w14:textId="77777777" w:rsidR="004143C6" w:rsidRDefault="004143C6">
      <w:pPr>
        <w:rPr>
          <w:rFonts w:cs="Tahoma"/>
          <w:color w:val="666666"/>
        </w:rPr>
      </w:pPr>
    </w:p>
    <w:p w14:paraId="301AA62D" w14:textId="77777777" w:rsidR="004143C6" w:rsidRDefault="006A4AE4">
      <w:pPr>
        <w:pStyle w:val="Titre1"/>
      </w:pPr>
      <w:bookmarkStart w:id="70" w:name="_Toc18"/>
      <w:bookmarkStart w:id="71" w:name="_Toc226553893"/>
      <w:r>
        <w:rPr>
          <w:color w:val="666666"/>
        </w:rPr>
        <w:t>Constatation de l’exécution, garantie</w:t>
      </w:r>
      <w:bookmarkEnd w:id="70"/>
      <w:bookmarkEnd w:id="71"/>
    </w:p>
    <w:p w14:paraId="0965DDA6" w14:textId="77777777" w:rsidR="004143C6" w:rsidRDefault="006A4AE4">
      <w:pPr>
        <w:pStyle w:val="Titre21"/>
      </w:pPr>
      <w:bookmarkStart w:id="72" w:name="_Toc19"/>
      <w:r>
        <w:rPr>
          <w:color w:val="666666"/>
        </w:rPr>
        <w:t xml:space="preserve">  </w:t>
      </w:r>
      <w:bookmarkStart w:id="73" w:name="_Toc226553894"/>
      <w:r>
        <w:rPr>
          <w:color w:val="666666"/>
        </w:rPr>
        <w:t>VÉRIFICATION ET Admission</w:t>
      </w:r>
      <w:bookmarkEnd w:id="72"/>
      <w:bookmarkEnd w:id="73"/>
    </w:p>
    <w:p w14:paraId="23F4DFDB" w14:textId="77777777" w:rsidR="004143C6" w:rsidRDefault="006A4AE4">
      <w:pPr>
        <w:pStyle w:val="Titre3"/>
      </w:pPr>
      <w:bookmarkStart w:id="74" w:name="_Toc20"/>
      <w:bookmarkStart w:id="75" w:name="_Toc226553895"/>
      <w:r>
        <w:t>Opérations d’autocontrôle du titulaire</w:t>
      </w:r>
      <w:bookmarkEnd w:id="74"/>
      <w:bookmarkEnd w:id="75"/>
    </w:p>
    <w:p w14:paraId="043C9108" w14:textId="77777777" w:rsidR="004143C6" w:rsidRDefault="004143C6"/>
    <w:p w14:paraId="2294836D" w14:textId="77777777" w:rsidR="004143C6" w:rsidRDefault="006A4AE4">
      <w:r>
        <w:t>Le SGAR n’a pas à se substituer au titulaire en ce qui concerne le suivi et le contrôle de la réalisation des prestations qu’il exerce naturellement envers le personnel placé sous ses ordres.</w:t>
      </w:r>
    </w:p>
    <w:p w14:paraId="3682A3D2" w14:textId="77777777" w:rsidR="004143C6" w:rsidRDefault="004143C6"/>
    <w:p w14:paraId="4CD3841C" w14:textId="77777777" w:rsidR="004143C6" w:rsidRDefault="006A4AE4">
      <w:r>
        <w:t>De même, le SGAR ne peut admettre que le titulaire ne se base que sur les contrôles qu’il effectue pour déclencher d’éventuelles mesures coercitives.</w:t>
      </w:r>
    </w:p>
    <w:p w14:paraId="697FF153" w14:textId="77777777" w:rsidR="004143C6" w:rsidRDefault="004143C6"/>
    <w:p w14:paraId="6C59DE1B" w14:textId="77777777" w:rsidR="004143C6" w:rsidRDefault="006A4AE4">
      <w:r>
        <w:t>En conséquence, la bonne exécution des prestations sera régulièrement contrôlée par le responsable désigné par le titulaire.</w:t>
      </w:r>
    </w:p>
    <w:p w14:paraId="4EAAB3A9" w14:textId="77777777" w:rsidR="004143C6" w:rsidRDefault="004143C6"/>
    <w:p w14:paraId="05BB2BFF" w14:textId="77777777" w:rsidR="004143C6" w:rsidRDefault="006A4AE4">
      <w:pPr>
        <w:pStyle w:val="Titre3"/>
      </w:pPr>
      <w:bookmarkStart w:id="76" w:name="_Toc21"/>
      <w:bookmarkStart w:id="77" w:name="_Toc226553896"/>
      <w:r>
        <w:t>Opérations de vérification</w:t>
      </w:r>
      <w:bookmarkEnd w:id="76"/>
      <w:bookmarkEnd w:id="77"/>
    </w:p>
    <w:p w14:paraId="789381B1" w14:textId="77777777" w:rsidR="004143C6" w:rsidRDefault="004143C6">
      <w:pPr>
        <w:rPr>
          <w:rFonts w:eastAsia="Arial" w:cs="Arial"/>
        </w:rPr>
      </w:pPr>
    </w:p>
    <w:p w14:paraId="4DE35C02" w14:textId="77777777" w:rsidR="004143C6" w:rsidRDefault="006A4AE4">
      <w:r>
        <w:rPr>
          <w:rFonts w:eastAsia="Arial" w:cs="Arial"/>
          <w:szCs w:val="22"/>
        </w:rPr>
        <w:t>Les opérations de vérification ont pour but de constater la correspondance entre les prestations fournies et les spécifications du marché. Elles sont effectuées conformément aux articles 27, 28, 29 et 30 du CCAG FCS.</w:t>
      </w:r>
    </w:p>
    <w:p w14:paraId="264DAA8B" w14:textId="77777777" w:rsidR="004143C6" w:rsidRDefault="004143C6">
      <w:pPr>
        <w:rPr>
          <w:rFonts w:cs="Arial"/>
          <w:szCs w:val="22"/>
        </w:rPr>
      </w:pPr>
    </w:p>
    <w:p w14:paraId="0C946CF8" w14:textId="77777777" w:rsidR="004143C6" w:rsidRDefault="006A4AE4">
      <w:r>
        <w:rPr>
          <w:rFonts w:eastAsia="Arial" w:cs="Arial"/>
          <w:szCs w:val="22"/>
        </w:rPr>
        <w:t>La vérification de la bonne exécution des prestations récurrentes est effectuée de façon contradictoire entre le Pouvoir adjudicateur.</w:t>
      </w:r>
    </w:p>
    <w:p w14:paraId="35250ABC" w14:textId="77777777" w:rsidR="004143C6" w:rsidRDefault="004143C6">
      <w:pPr>
        <w:rPr>
          <w:rFonts w:cs="Arial"/>
          <w:szCs w:val="22"/>
        </w:rPr>
      </w:pPr>
    </w:p>
    <w:p w14:paraId="6919A151" w14:textId="77777777" w:rsidR="004143C6" w:rsidRDefault="006A4AE4">
      <w:pPr>
        <w:pStyle w:val="Standard"/>
        <w:jc w:val="both"/>
      </w:pPr>
      <w:r>
        <w:rPr>
          <w:rFonts w:ascii="Arial" w:eastAsia="Arial" w:hAnsi="Arial" w:cs="Arial"/>
          <w:sz w:val="22"/>
          <w:szCs w:val="22"/>
        </w:rPr>
        <w:t>A l’issue des opérations de vérification qualitative, le Pouvoir adjudicateur prend une décision d’admission, d’ajournement, de rejet ou de réfaction dans les conditions prévues à l’article 30 du CCAG-FCS, nonobstant le droit pour lui d’appliquer les pénalités prévues à</w:t>
      </w:r>
      <w:r>
        <w:rPr>
          <w:rFonts w:ascii="Arial" w:eastAsia="Arial" w:hAnsi="Arial" w:cs="Arial"/>
          <w:color w:val="000000"/>
          <w:sz w:val="22"/>
          <w:szCs w:val="22"/>
        </w:rPr>
        <w:t xml:space="preserve"> l’article 18 du présent CCAP.</w:t>
      </w:r>
      <w:r>
        <w:rPr>
          <w:rFonts w:ascii="Arial" w:eastAsia="Arial" w:hAnsi="Arial" w:cs="Arial"/>
          <w:sz w:val="22"/>
          <w:szCs w:val="22"/>
        </w:rPr>
        <w:t xml:space="preserve"> </w:t>
      </w:r>
    </w:p>
    <w:p w14:paraId="174E8428" w14:textId="77777777" w:rsidR="004143C6" w:rsidRDefault="004143C6">
      <w:pPr>
        <w:pStyle w:val="Standard"/>
        <w:jc w:val="both"/>
        <w:rPr>
          <w:rFonts w:ascii="Arial" w:eastAsia="Arial" w:hAnsi="Arial" w:cs="Arial"/>
          <w:sz w:val="22"/>
          <w:szCs w:val="22"/>
        </w:rPr>
      </w:pPr>
    </w:p>
    <w:p w14:paraId="3A30C34E" w14:textId="77777777" w:rsidR="004143C6" w:rsidRDefault="006A4AE4">
      <w:pPr>
        <w:pStyle w:val="Standard"/>
        <w:jc w:val="both"/>
      </w:pPr>
      <w:r>
        <w:rPr>
          <w:rFonts w:ascii="Arial" w:eastAsia="Arial" w:hAnsi="Arial" w:cs="Arial"/>
          <w:sz w:val="22"/>
          <w:szCs w:val="22"/>
        </w:rPr>
        <w:t>L’admission des prestations est prononcée par une décision d’admission constatant que le titulaire a rempli toutes ses obligations et uniquement après validation de l’ensemble des livrables attendus listés dans le CCTP.</w:t>
      </w:r>
    </w:p>
    <w:p w14:paraId="7BC159D4" w14:textId="77777777" w:rsidR="004143C6" w:rsidRDefault="004143C6">
      <w:pPr>
        <w:pStyle w:val="Standard"/>
        <w:jc w:val="both"/>
        <w:rPr>
          <w:rFonts w:ascii="Arial" w:hAnsi="Arial" w:cs="Arial"/>
          <w:sz w:val="22"/>
          <w:szCs w:val="22"/>
        </w:rPr>
      </w:pPr>
    </w:p>
    <w:p w14:paraId="43A019B2" w14:textId="77777777" w:rsidR="004143C6" w:rsidRDefault="006A4AE4">
      <w:pPr>
        <w:pStyle w:val="Standard"/>
        <w:jc w:val="both"/>
      </w:pPr>
      <w:r>
        <w:rPr>
          <w:rFonts w:ascii="Arial" w:eastAsia="Arial" w:hAnsi="Arial" w:cs="Arial"/>
          <w:sz w:val="22"/>
          <w:szCs w:val="22"/>
        </w:rPr>
        <w:t xml:space="preserve">Par </w:t>
      </w:r>
      <w:r>
        <w:rPr>
          <w:rFonts w:ascii="Arial" w:eastAsia="Arial" w:hAnsi="Arial" w:cs="Arial"/>
          <w:color w:val="000000"/>
          <w:sz w:val="22"/>
          <w:szCs w:val="22"/>
        </w:rPr>
        <w:t xml:space="preserve">dérogation à l’article 30.1. </w:t>
      </w:r>
      <w:proofErr w:type="gramStart"/>
      <w:r>
        <w:rPr>
          <w:rFonts w:ascii="Arial" w:eastAsia="Arial" w:hAnsi="Arial" w:cs="Arial"/>
          <w:color w:val="000000"/>
          <w:sz w:val="22"/>
          <w:szCs w:val="22"/>
        </w:rPr>
        <w:t>du</w:t>
      </w:r>
      <w:proofErr w:type="gramEnd"/>
      <w:r>
        <w:rPr>
          <w:rFonts w:ascii="Arial" w:eastAsia="Arial" w:hAnsi="Arial" w:cs="Arial"/>
          <w:color w:val="000000"/>
          <w:sz w:val="22"/>
          <w:szCs w:val="22"/>
        </w:rPr>
        <w:t xml:space="preserve"> CCAG FCS</w:t>
      </w:r>
      <w:r>
        <w:rPr>
          <w:rFonts w:ascii="Arial" w:eastAsia="Arial" w:hAnsi="Arial" w:cs="Arial"/>
          <w:sz w:val="22"/>
          <w:szCs w:val="22"/>
        </w:rPr>
        <w:t>, l’absence de décision après l’achèvement des prestations ne vaut pas décision d’admission. L’admission des prestations fera toujours l’objet d’une formalisation d’un service fait constatant la bonne exécution des prestations.</w:t>
      </w:r>
    </w:p>
    <w:p w14:paraId="700688EB" w14:textId="77777777" w:rsidR="004143C6" w:rsidRDefault="006A4AE4">
      <w:pPr>
        <w:pStyle w:val="Titre21"/>
      </w:pPr>
      <w:bookmarkStart w:id="78" w:name="_Toc22"/>
      <w:bookmarkStart w:id="79" w:name="OLE_LINK1"/>
      <w:bookmarkStart w:id="80" w:name="OLE_LINK2"/>
      <w:bookmarkStart w:id="81" w:name="OLE_LINK3"/>
      <w:bookmarkStart w:id="82" w:name="_Toc226553897"/>
      <w:r>
        <w:rPr>
          <w:color w:val="666666"/>
        </w:rPr>
        <w:t>garantie</w:t>
      </w:r>
      <w:bookmarkEnd w:id="78"/>
      <w:bookmarkEnd w:id="79"/>
      <w:bookmarkEnd w:id="80"/>
      <w:bookmarkEnd w:id="81"/>
      <w:bookmarkEnd w:id="82"/>
    </w:p>
    <w:p w14:paraId="45BF959C" w14:textId="77777777" w:rsidR="004143C6" w:rsidRDefault="006A4AE4">
      <w:r>
        <w:rPr>
          <w:szCs w:val="22"/>
        </w:rPr>
        <w:t>Le titulaire garantit la conformité et la bonne exécution des prestations fournies pendant toute la</w:t>
      </w:r>
      <w:r>
        <w:t xml:space="preserve"> </w:t>
      </w:r>
      <w:r>
        <w:rPr>
          <w:szCs w:val="22"/>
        </w:rPr>
        <w:t>durée d’exécution du marché, à compter de la date de notification.</w:t>
      </w:r>
    </w:p>
    <w:p w14:paraId="61DB4D6C" w14:textId="77777777" w:rsidR="004143C6" w:rsidRDefault="004143C6"/>
    <w:p w14:paraId="35361A93" w14:textId="77777777" w:rsidR="004143C6" w:rsidRDefault="006A4AE4">
      <w:r>
        <w:rPr>
          <w:szCs w:val="22"/>
        </w:rPr>
        <w:t>A ce titre, le titulaire s’engage à :</w:t>
      </w:r>
    </w:p>
    <w:p w14:paraId="77A65A48" w14:textId="77777777" w:rsidR="004143C6" w:rsidRDefault="004143C6"/>
    <w:p w14:paraId="43E2770A" w14:textId="77777777" w:rsidR="004143C6" w:rsidRDefault="006A4AE4">
      <w:pPr>
        <w:numPr>
          <w:ilvl w:val="0"/>
          <w:numId w:val="13"/>
        </w:numPr>
      </w:pPr>
      <w:r>
        <w:rPr>
          <w:szCs w:val="22"/>
        </w:rPr>
        <w:t>Remédier, à ses frais exclusifs, à tout défaut ou dysfonctionnement des prestations constaté par l'acheteur (par simple mail et/ou par courrier recommandé avec accusé de réception).</w:t>
      </w:r>
    </w:p>
    <w:p w14:paraId="61FD9046" w14:textId="77777777" w:rsidR="004143C6" w:rsidRDefault="006A4AE4">
      <w:pPr>
        <w:numPr>
          <w:ilvl w:val="0"/>
          <w:numId w:val="13"/>
        </w:numPr>
      </w:pPr>
      <w:r>
        <w:rPr>
          <w:szCs w:val="22"/>
        </w:rPr>
        <w:t>Assurer la correction des prestations défectueuses dans le délai fixé par l’acheteur.</w:t>
      </w:r>
    </w:p>
    <w:p w14:paraId="5794BEDF" w14:textId="77777777" w:rsidR="004143C6" w:rsidRDefault="004143C6"/>
    <w:p w14:paraId="006B4B01" w14:textId="77777777" w:rsidR="004143C6" w:rsidRDefault="006A4AE4">
      <w:r>
        <w:rPr>
          <w:szCs w:val="22"/>
        </w:rPr>
        <w:t>En cas de non-respect des obligations de garantie, l'acheteur se réserve le droit d'appliquer les</w:t>
      </w:r>
      <w:r>
        <w:t xml:space="preserve"> </w:t>
      </w:r>
      <w:r>
        <w:rPr>
          <w:szCs w:val="22"/>
        </w:rPr>
        <w:t>pénalités afférentes.</w:t>
      </w:r>
    </w:p>
    <w:p w14:paraId="578817D2" w14:textId="77777777" w:rsidR="004143C6" w:rsidRDefault="004143C6">
      <w:pPr>
        <w:jc w:val="left"/>
      </w:pPr>
    </w:p>
    <w:p w14:paraId="1B06ADC4" w14:textId="77777777" w:rsidR="004143C6" w:rsidRDefault="006A4AE4">
      <w:pPr>
        <w:pStyle w:val="Titre1"/>
      </w:pPr>
      <w:bookmarkStart w:id="83" w:name="_Toc24"/>
      <w:bookmarkStart w:id="84" w:name="_Toc226553898"/>
      <w:r>
        <w:rPr>
          <w:color w:val="666666"/>
        </w:rPr>
        <w:lastRenderedPageBreak/>
        <w:t>Prix</w:t>
      </w:r>
      <w:r>
        <w:t xml:space="preserve"> </w:t>
      </w:r>
      <w:r>
        <w:rPr>
          <w:color w:val="666666"/>
        </w:rPr>
        <w:t>et</w:t>
      </w:r>
      <w:r>
        <w:t xml:space="preserve"> </w:t>
      </w:r>
      <w:r>
        <w:rPr>
          <w:color w:val="666666"/>
        </w:rPr>
        <w:t>modalités de paiement</w:t>
      </w:r>
      <w:bookmarkEnd w:id="83"/>
      <w:bookmarkEnd w:id="84"/>
    </w:p>
    <w:p w14:paraId="6A450B85" w14:textId="77777777" w:rsidR="004143C6" w:rsidRDefault="006A4AE4">
      <w:pPr>
        <w:pStyle w:val="Titre21"/>
      </w:pPr>
      <w:bookmarkStart w:id="85" w:name="_Toc25"/>
      <w:bookmarkStart w:id="86" w:name="_Toc226553899"/>
      <w:r>
        <w:rPr>
          <w:color w:val="666666"/>
        </w:rPr>
        <w:t>Caractéristiques des prix du marché public</w:t>
      </w:r>
      <w:bookmarkEnd w:id="85"/>
      <w:bookmarkEnd w:id="86"/>
    </w:p>
    <w:p w14:paraId="75D7ECEB" w14:textId="77777777" w:rsidR="004143C6" w:rsidRDefault="006A4AE4">
      <w:pPr>
        <w:pStyle w:val="Titre3"/>
      </w:pPr>
      <w:bookmarkStart w:id="87" w:name="_Toc226553900"/>
      <w:r>
        <w:t>Modalités de fixation</w:t>
      </w:r>
      <w:bookmarkEnd w:id="87"/>
      <w:r>
        <w:t xml:space="preserve"> </w:t>
      </w:r>
    </w:p>
    <w:p w14:paraId="77A8DA05" w14:textId="77777777" w:rsidR="004143C6" w:rsidRDefault="004143C6"/>
    <w:p w14:paraId="23C0EC54" w14:textId="77777777" w:rsidR="004143C6" w:rsidRDefault="006A4AE4">
      <w:r>
        <w:rPr>
          <w:szCs w:val="22"/>
        </w:rPr>
        <w:t>Le présent marché est conclu à prix mixte, conformément aux annexes financières à l’acte d’engagement (BPU).</w:t>
      </w:r>
    </w:p>
    <w:p w14:paraId="3B370564" w14:textId="77777777" w:rsidR="004143C6" w:rsidRDefault="004143C6"/>
    <w:p w14:paraId="48D6B3FB" w14:textId="77777777" w:rsidR="004143C6" w:rsidRDefault="006A4AE4">
      <w:r>
        <w:rPr>
          <w:szCs w:val="22"/>
        </w:rPr>
        <w:t>Les prix du marché sont établis en euros hors taxes et réputés comprendre toutes sujétions nécessaires à l’exécution des services telles que définies dans le présent CCAP. Ils sont établis en considérant comme incluses, outre les sujétions définies à l’article 10.1.3 du CCAG FCS.</w:t>
      </w:r>
    </w:p>
    <w:p w14:paraId="6FC3782D" w14:textId="77777777" w:rsidR="004143C6" w:rsidRDefault="004143C6"/>
    <w:p w14:paraId="38E647F1" w14:textId="77777777" w:rsidR="004143C6" w:rsidRDefault="006A4AE4">
      <w:r>
        <w:rPr>
          <w:szCs w:val="22"/>
        </w:rPr>
        <w:t xml:space="preserve">Les prix établis sont hors TVA. </w:t>
      </w:r>
    </w:p>
    <w:p w14:paraId="7562AA1C" w14:textId="77777777" w:rsidR="004143C6" w:rsidRDefault="006A4AE4">
      <w:pPr>
        <w:pStyle w:val="Titre3"/>
      </w:pPr>
      <w:bookmarkStart w:id="88" w:name="_Toc26"/>
      <w:bookmarkStart w:id="89" w:name="_Toc226553901"/>
      <w:r>
        <w:t>Contenu des prix</w:t>
      </w:r>
      <w:bookmarkEnd w:id="89"/>
      <w:r>
        <w:t xml:space="preserve"> </w:t>
      </w:r>
      <w:bookmarkEnd w:id="88"/>
    </w:p>
    <w:p w14:paraId="6524F1E6" w14:textId="77777777" w:rsidR="004143C6" w:rsidRDefault="006A4AE4">
      <w:r>
        <w:rPr>
          <w:color w:val="000000"/>
          <w:szCs w:val="22"/>
        </w:rPr>
        <w:t xml:space="preserve">Les prix de l'accord-cadre sont exprimés en euros. </w:t>
      </w:r>
    </w:p>
    <w:p w14:paraId="5560FCF7" w14:textId="77777777" w:rsidR="004143C6" w:rsidRDefault="004143C6">
      <w:pPr>
        <w:rPr>
          <w:color w:val="000000"/>
        </w:rPr>
      </w:pPr>
    </w:p>
    <w:p w14:paraId="04D5659A" w14:textId="77777777" w:rsidR="004143C6" w:rsidRDefault="006A4AE4">
      <w:r>
        <w:rPr>
          <w:color w:val="000000"/>
          <w:szCs w:val="22"/>
        </w:rPr>
        <w:t>Ils sont réputés comprendre toutes les dépenses nécessaires à l'exécution des prestations telles que fixées au présent accord-cadre, les marges pour risque et les marges bénéficiaires. Les prix sont réputés comprendre toutes les charges fiscales ou autres frappant obligatoirement les prestations.</w:t>
      </w:r>
    </w:p>
    <w:p w14:paraId="09A77E92" w14:textId="77777777" w:rsidR="004143C6" w:rsidRDefault="004143C6">
      <w:pPr>
        <w:rPr>
          <w:color w:val="000000"/>
        </w:rPr>
      </w:pPr>
    </w:p>
    <w:p w14:paraId="79AF4E4C" w14:textId="77777777" w:rsidR="004143C6" w:rsidRDefault="006A4AE4">
      <w:r>
        <w:rPr>
          <w:color w:val="000000"/>
          <w:szCs w:val="22"/>
        </w:rPr>
        <w:t>Le prix global et forfaitaire est réputé comprendre les frais de main-d'œuvre (y compris déplacement, restauration et hébergement des personnels du Titulaire), la fourniture des pièces ou éléments, outillages ou consommables nécessaires à l’exécution des prestations, leur conditionnement, stockage, emballage, assurance et transport jusqu'au lieu de livraison ou d’exécution de la prestation, ainsi que toutes les autres dépenses nécessaires à l'exécution des prestations telles que définies dans le marché public.</w:t>
      </w:r>
    </w:p>
    <w:p w14:paraId="555BC0B4" w14:textId="77777777" w:rsidR="004143C6" w:rsidRDefault="004143C6">
      <w:pPr>
        <w:rPr>
          <w:color w:val="000000"/>
        </w:rPr>
      </w:pPr>
    </w:p>
    <w:p w14:paraId="3BFCA669" w14:textId="77777777" w:rsidR="004143C6" w:rsidRDefault="006A4AE4">
      <w:r>
        <w:rPr>
          <w:color w:val="000000"/>
          <w:szCs w:val="22"/>
        </w:rPr>
        <w:t>Outre les facilités dont pourrait bénéficier l'entreprise pour l'installation du chantier, le pouvoir adjudicateur ne fournira aucune prestation à titre gratuit.</w:t>
      </w:r>
    </w:p>
    <w:p w14:paraId="6688EEFF" w14:textId="04DEC4CA" w:rsidR="004143C6" w:rsidRDefault="00486B9D">
      <w:pPr>
        <w:pStyle w:val="Titre3"/>
      </w:pPr>
      <w:bookmarkStart w:id="90" w:name="_Toc27"/>
      <w:bookmarkStart w:id="91" w:name="_Toc226553902"/>
      <w:r>
        <w:t>Variation</w:t>
      </w:r>
      <w:r w:rsidR="006A4AE4">
        <w:t xml:space="preserve"> des prix</w:t>
      </w:r>
      <w:bookmarkEnd w:id="90"/>
      <w:bookmarkEnd w:id="91"/>
    </w:p>
    <w:p w14:paraId="61411991" w14:textId="77777777" w:rsidR="00486B9D" w:rsidRDefault="00486B9D">
      <w:pPr>
        <w:rPr>
          <w:szCs w:val="22"/>
        </w:rPr>
      </w:pPr>
    </w:p>
    <w:p w14:paraId="6F7DAECC" w14:textId="77777777" w:rsidR="00AD3D48" w:rsidRPr="00AD3D48" w:rsidRDefault="00AD3D48" w:rsidP="00AD3D48">
      <w:pPr>
        <w:rPr>
          <w:szCs w:val="22"/>
        </w:rPr>
      </w:pPr>
      <w:r w:rsidRPr="00AD3D48">
        <w:rPr>
          <w:szCs w:val="22"/>
        </w:rPr>
        <w:t>Les prix de l'accord-cadre sont réputés établis sur la base des conditions économiques du mois de</w:t>
      </w:r>
    </w:p>
    <w:p w14:paraId="43A7B71D" w14:textId="24C89CF8" w:rsidR="00AD3D48" w:rsidRDefault="00AD3D48" w:rsidP="00AD3D48">
      <w:pPr>
        <w:rPr>
          <w:szCs w:val="22"/>
        </w:rPr>
      </w:pPr>
      <w:r w:rsidRPr="00AD3D48">
        <w:rPr>
          <w:szCs w:val="22"/>
        </w:rPr>
        <w:t>0</w:t>
      </w:r>
      <w:r w:rsidR="0004015B">
        <w:rPr>
          <w:szCs w:val="22"/>
        </w:rPr>
        <w:t>4</w:t>
      </w:r>
      <w:r w:rsidRPr="00AD3D48">
        <w:rPr>
          <w:szCs w:val="22"/>
        </w:rPr>
        <w:t>/2026 ; ce mois est appelé " mois zéro ".</w:t>
      </w:r>
    </w:p>
    <w:p w14:paraId="7795CD49" w14:textId="77777777" w:rsidR="00AD3D48" w:rsidRDefault="00AD3D48" w:rsidP="00AD3D48">
      <w:pPr>
        <w:rPr>
          <w:szCs w:val="22"/>
        </w:rPr>
      </w:pPr>
    </w:p>
    <w:p w14:paraId="1D62C7DE" w14:textId="48F16108" w:rsidR="00AD3D48" w:rsidRDefault="00486B9D">
      <w:pPr>
        <w:rPr>
          <w:szCs w:val="22"/>
        </w:rPr>
      </w:pPr>
      <w:r w:rsidRPr="00486B9D">
        <w:rPr>
          <w:szCs w:val="22"/>
        </w:rPr>
        <w:t>Les prix initiaux des prestations sont fermes pendant la première année d'exécution et s'appliquent pour la période courant de la date anniversaire de notification de l'accord-cadre jusqu'à la première date anniversaire de notification de l'accord-cadre correspondant à la première révision des prix.</w:t>
      </w:r>
    </w:p>
    <w:p w14:paraId="495ED983" w14:textId="77777777" w:rsidR="00486B9D" w:rsidRDefault="00486B9D">
      <w:pPr>
        <w:rPr>
          <w:szCs w:val="22"/>
        </w:rPr>
      </w:pPr>
    </w:p>
    <w:p w14:paraId="02CBE885" w14:textId="1CA9E6BC" w:rsidR="00486B9D" w:rsidRDefault="00486B9D">
      <w:pPr>
        <w:rPr>
          <w:szCs w:val="22"/>
        </w:rPr>
      </w:pPr>
      <w:r w:rsidRPr="00486B9D">
        <w:rPr>
          <w:szCs w:val="22"/>
        </w:rPr>
        <w:t xml:space="preserve">Au-delà de cette date, les prix initiaux sont annuellement révisables à </w:t>
      </w:r>
      <w:r w:rsidR="00AD3D48">
        <w:rPr>
          <w:szCs w:val="22"/>
        </w:rPr>
        <w:t>la</w:t>
      </w:r>
      <w:r w:rsidRPr="00486B9D">
        <w:rPr>
          <w:szCs w:val="22"/>
        </w:rPr>
        <w:t xml:space="preserve"> date anniversaire de notification de l'accord-cadre selon les dispositions de l'article R. 2112-13 du Code de la commande publique et par application d'une formule représentative de l'évolution du coût des prestations.</w:t>
      </w:r>
    </w:p>
    <w:p w14:paraId="076079D2" w14:textId="77777777" w:rsidR="00486B9D" w:rsidRDefault="00486B9D">
      <w:pPr>
        <w:rPr>
          <w:szCs w:val="22"/>
        </w:rPr>
      </w:pPr>
    </w:p>
    <w:p w14:paraId="51189AC9" w14:textId="11B6649C" w:rsidR="00486B9D" w:rsidRDefault="00AD3D48" w:rsidP="00AD3D48">
      <w:pPr>
        <w:rPr>
          <w:szCs w:val="22"/>
        </w:rPr>
      </w:pPr>
      <w:r w:rsidRPr="00AD3D48">
        <w:rPr>
          <w:szCs w:val="22"/>
        </w:rPr>
        <w:t xml:space="preserve">Les prix sont révisés annuellement par application aux prix du contrat d'un coefficient </w:t>
      </w:r>
      <w:proofErr w:type="spellStart"/>
      <w:r w:rsidRPr="00AD3D48">
        <w:rPr>
          <w:szCs w:val="22"/>
        </w:rPr>
        <w:t>Cn</w:t>
      </w:r>
      <w:proofErr w:type="spellEnd"/>
      <w:r w:rsidRPr="00AD3D48">
        <w:rPr>
          <w:szCs w:val="22"/>
        </w:rPr>
        <w:t xml:space="preserve"> donné par les</w:t>
      </w:r>
      <w:r>
        <w:rPr>
          <w:szCs w:val="22"/>
        </w:rPr>
        <w:t xml:space="preserve"> </w:t>
      </w:r>
      <w:r w:rsidRPr="00AD3D48">
        <w:rPr>
          <w:szCs w:val="22"/>
        </w:rPr>
        <w:t>formules suivantes :</w:t>
      </w:r>
    </w:p>
    <w:p w14:paraId="2402119E" w14:textId="77777777" w:rsidR="00AD3D48" w:rsidRDefault="00AD3D48" w:rsidP="00AD3D48">
      <w:pPr>
        <w:rPr>
          <w:szCs w:val="22"/>
        </w:rPr>
      </w:pPr>
    </w:p>
    <w:tbl>
      <w:tblPr>
        <w:tblW w:w="5000" w:type="pct"/>
        <w:tblInd w:w="55" w:type="dxa"/>
        <w:tblLayout w:type="fixed"/>
        <w:tblCellMar>
          <w:top w:w="55" w:type="dxa"/>
          <w:left w:w="55" w:type="dxa"/>
          <w:bottom w:w="55" w:type="dxa"/>
          <w:right w:w="55" w:type="dxa"/>
        </w:tblCellMar>
        <w:tblLook w:val="0000" w:firstRow="0" w:lastRow="0" w:firstColumn="0" w:lastColumn="0" w:noHBand="0" w:noVBand="0"/>
      </w:tblPr>
      <w:tblGrid>
        <w:gridCol w:w="9628"/>
      </w:tblGrid>
      <w:tr w:rsidR="00AD3D48" w14:paraId="4C6D90D7" w14:textId="77777777" w:rsidTr="00AD3D48">
        <w:tc>
          <w:tcPr>
            <w:tcW w:w="9923" w:type="dxa"/>
            <w:tcBorders>
              <w:top w:val="single" w:sz="4" w:space="0" w:color="000000"/>
              <w:left w:val="single" w:sz="4" w:space="0" w:color="000000"/>
              <w:bottom w:val="single" w:sz="4" w:space="0" w:color="000000"/>
              <w:right w:val="single" w:sz="4" w:space="0" w:color="000000"/>
            </w:tcBorders>
            <w:shd w:val="clear" w:color="auto" w:fill="999999"/>
          </w:tcPr>
          <w:p w14:paraId="63D3B903" w14:textId="7C9B0487" w:rsidR="00AD3D48" w:rsidRDefault="00AD3D48" w:rsidP="00C32ABB">
            <w:pPr>
              <w:pStyle w:val="Contenudetableau"/>
              <w:jc w:val="center"/>
            </w:pPr>
            <w:r>
              <w:rPr>
                <w:b/>
                <w:bCs/>
              </w:rPr>
              <w:t>Formules</w:t>
            </w:r>
          </w:p>
        </w:tc>
      </w:tr>
      <w:tr w:rsidR="00AD3D48" w14:paraId="40C98E6F" w14:textId="77777777" w:rsidTr="00AD3D48">
        <w:tc>
          <w:tcPr>
            <w:tcW w:w="9923" w:type="dxa"/>
            <w:tcBorders>
              <w:left w:val="single" w:sz="4" w:space="0" w:color="000000"/>
              <w:bottom w:val="single" w:sz="4" w:space="0" w:color="000000"/>
              <w:right w:val="single" w:sz="4" w:space="0" w:color="000000"/>
            </w:tcBorders>
          </w:tcPr>
          <w:p w14:paraId="314F0D9A" w14:textId="6A79D257" w:rsidR="00AD3D48" w:rsidRDefault="00AD3D48" w:rsidP="00AD3D48">
            <w:pPr>
              <w:pStyle w:val="Contenudetableau"/>
              <w:jc w:val="center"/>
            </w:pPr>
            <w:proofErr w:type="spellStart"/>
            <w:r>
              <w:t>Cn</w:t>
            </w:r>
            <w:proofErr w:type="spellEnd"/>
            <w:r>
              <w:t xml:space="preserve"> = 15.0% + 85.0% (010763997 (n-4) / 010763997(o))</w:t>
            </w:r>
          </w:p>
        </w:tc>
      </w:tr>
    </w:tbl>
    <w:p w14:paraId="5C3E549A" w14:textId="77777777" w:rsidR="00AD3D48" w:rsidRDefault="00AD3D48" w:rsidP="00AD3D48">
      <w:pPr>
        <w:rPr>
          <w:szCs w:val="22"/>
        </w:rPr>
      </w:pPr>
    </w:p>
    <w:p w14:paraId="2AA581B1" w14:textId="1459B9F4" w:rsidR="00AD3D48" w:rsidRDefault="00AD3D48" w:rsidP="00AD3D48">
      <w:pPr>
        <w:rPr>
          <w:szCs w:val="22"/>
        </w:rPr>
      </w:pPr>
      <w:r w:rsidRPr="00AD3D48">
        <w:rPr>
          <w:szCs w:val="22"/>
        </w:rPr>
        <w:lastRenderedPageBreak/>
        <w:t>Selon</w:t>
      </w:r>
      <w:r w:rsidRPr="00AD3D48">
        <w:rPr>
          <w:szCs w:val="22"/>
        </w:rPr>
        <w:t xml:space="preserve"> les dispositions suivantes :</w:t>
      </w:r>
    </w:p>
    <w:p w14:paraId="60D69C9F" w14:textId="77777777" w:rsidR="00AD3D48" w:rsidRPr="00AD3D48" w:rsidRDefault="00AD3D48" w:rsidP="00AD3D48">
      <w:pPr>
        <w:rPr>
          <w:szCs w:val="22"/>
        </w:rPr>
      </w:pPr>
    </w:p>
    <w:p w14:paraId="2A6D2FF4" w14:textId="77777777" w:rsidR="00AD3D48" w:rsidRPr="00AD3D48" w:rsidRDefault="00AD3D48" w:rsidP="00AD3D48">
      <w:pPr>
        <w:rPr>
          <w:szCs w:val="22"/>
        </w:rPr>
      </w:pPr>
      <w:r w:rsidRPr="00AD3D48">
        <w:rPr>
          <w:szCs w:val="22"/>
        </w:rPr>
        <w:t xml:space="preserve">- </w:t>
      </w:r>
      <w:proofErr w:type="spellStart"/>
      <w:r w:rsidRPr="00AD3D48">
        <w:rPr>
          <w:szCs w:val="22"/>
        </w:rPr>
        <w:t>Cn</w:t>
      </w:r>
      <w:proofErr w:type="spellEnd"/>
      <w:r w:rsidRPr="00AD3D48">
        <w:rPr>
          <w:szCs w:val="22"/>
        </w:rPr>
        <w:t xml:space="preserve"> : coefficient de révision.</w:t>
      </w:r>
    </w:p>
    <w:p w14:paraId="5248699E" w14:textId="1F203D39" w:rsidR="00AD3D48" w:rsidRPr="00AD3D48" w:rsidRDefault="00AD3D48" w:rsidP="00AD3D48">
      <w:pPr>
        <w:rPr>
          <w:szCs w:val="22"/>
        </w:rPr>
      </w:pPr>
      <w:r w:rsidRPr="00AD3D48">
        <w:rPr>
          <w:szCs w:val="22"/>
        </w:rPr>
        <w:t>- Index (n-nombre de mois de décalage) : valeur de l'index de référence au mois n diminué du nombre de</w:t>
      </w:r>
      <w:r>
        <w:rPr>
          <w:szCs w:val="22"/>
        </w:rPr>
        <w:t xml:space="preserve"> </w:t>
      </w:r>
      <w:r w:rsidRPr="00AD3D48">
        <w:rPr>
          <w:szCs w:val="22"/>
        </w:rPr>
        <w:t>mois de décalage (sous réserve que le mois n soit postérieur au mois zéro augmenté du nombre de mois</w:t>
      </w:r>
      <w:r>
        <w:rPr>
          <w:szCs w:val="22"/>
        </w:rPr>
        <w:t xml:space="preserve"> </w:t>
      </w:r>
      <w:r w:rsidRPr="00AD3D48">
        <w:rPr>
          <w:szCs w:val="22"/>
        </w:rPr>
        <w:t>de décalage).</w:t>
      </w:r>
    </w:p>
    <w:p w14:paraId="3F08A425" w14:textId="77777777" w:rsidR="00AD3D48" w:rsidRPr="00AD3D48" w:rsidRDefault="00AD3D48" w:rsidP="00AD3D48">
      <w:pPr>
        <w:rPr>
          <w:szCs w:val="22"/>
        </w:rPr>
      </w:pPr>
      <w:r w:rsidRPr="00AD3D48">
        <w:rPr>
          <w:szCs w:val="22"/>
        </w:rPr>
        <w:t>- Index (o) : valeur de l'index de référence au mois zéro.</w:t>
      </w:r>
    </w:p>
    <w:p w14:paraId="597AC631" w14:textId="77777777" w:rsidR="00AD3D48" w:rsidRDefault="00AD3D48" w:rsidP="00AD3D48">
      <w:pPr>
        <w:rPr>
          <w:szCs w:val="22"/>
        </w:rPr>
      </w:pPr>
    </w:p>
    <w:p w14:paraId="45FD6AE5" w14:textId="32D96815" w:rsidR="00AD3D48" w:rsidRDefault="00AD3D48" w:rsidP="00AD3D48">
      <w:pPr>
        <w:rPr>
          <w:szCs w:val="22"/>
        </w:rPr>
      </w:pPr>
      <w:r w:rsidRPr="00AD3D48">
        <w:rPr>
          <w:szCs w:val="22"/>
        </w:rPr>
        <w:t>Le mois " n " retenu pour le calcul de chaque révision périodique est le mois au cours duquel commence</w:t>
      </w:r>
      <w:r>
        <w:rPr>
          <w:szCs w:val="22"/>
        </w:rPr>
        <w:t xml:space="preserve"> </w:t>
      </w:r>
      <w:r w:rsidRPr="00AD3D48">
        <w:rPr>
          <w:szCs w:val="22"/>
        </w:rPr>
        <w:t>la nouvelle période d'application de la formule. Les prix ainsi révisés sont invariables durant cette</w:t>
      </w:r>
      <w:r>
        <w:rPr>
          <w:szCs w:val="22"/>
        </w:rPr>
        <w:t xml:space="preserve"> </w:t>
      </w:r>
      <w:r w:rsidRPr="00AD3D48">
        <w:rPr>
          <w:szCs w:val="22"/>
        </w:rPr>
        <w:t>période.</w:t>
      </w:r>
    </w:p>
    <w:p w14:paraId="6194658F" w14:textId="77777777" w:rsidR="00AD3D48" w:rsidRPr="00AD3D48" w:rsidRDefault="00AD3D48" w:rsidP="00AD3D48">
      <w:pPr>
        <w:rPr>
          <w:szCs w:val="22"/>
        </w:rPr>
      </w:pPr>
    </w:p>
    <w:p w14:paraId="1A31FB96" w14:textId="48412A10" w:rsidR="00AD3D48" w:rsidRDefault="00AD3D48" w:rsidP="00AD3D48">
      <w:pPr>
        <w:rPr>
          <w:szCs w:val="22"/>
        </w:rPr>
      </w:pPr>
      <w:r w:rsidRPr="00AD3D48">
        <w:rPr>
          <w:szCs w:val="22"/>
        </w:rPr>
        <w:t>La révision définitive des prix interviendra sur le premier acompte suivant la publication de la valeur finale</w:t>
      </w:r>
      <w:r>
        <w:rPr>
          <w:szCs w:val="22"/>
        </w:rPr>
        <w:t xml:space="preserve"> </w:t>
      </w:r>
      <w:r w:rsidRPr="00AD3D48">
        <w:rPr>
          <w:szCs w:val="22"/>
        </w:rPr>
        <w:t>de l'index correspondant. Aucune variation provisoire ne sera effectuée.</w:t>
      </w:r>
    </w:p>
    <w:p w14:paraId="2108FBF5" w14:textId="77777777" w:rsidR="00AD3D48" w:rsidRPr="00AD3D48" w:rsidRDefault="00AD3D48" w:rsidP="00AD3D48">
      <w:pPr>
        <w:rPr>
          <w:szCs w:val="22"/>
        </w:rPr>
      </w:pPr>
    </w:p>
    <w:p w14:paraId="0417F262" w14:textId="0A8D5986" w:rsidR="00AD3D48" w:rsidRDefault="00AD3D48" w:rsidP="00AD3D48">
      <w:pPr>
        <w:rPr>
          <w:szCs w:val="22"/>
        </w:rPr>
      </w:pPr>
      <w:r w:rsidRPr="00AD3D48">
        <w:rPr>
          <w:szCs w:val="22"/>
        </w:rPr>
        <w:t>Les index de référence, publié(s) au Moniteur des Travaux Publics ou par l'INSEE, sont les suivants :</w:t>
      </w:r>
    </w:p>
    <w:p w14:paraId="5833F2C8" w14:textId="77777777" w:rsidR="00486B9D" w:rsidRDefault="00486B9D">
      <w:pPr>
        <w:rPr>
          <w:szCs w:val="22"/>
        </w:rPr>
      </w:pPr>
    </w:p>
    <w:tbl>
      <w:tblPr>
        <w:tblW w:w="5017" w:type="pct"/>
        <w:tblInd w:w="55" w:type="dxa"/>
        <w:tblLayout w:type="fixed"/>
        <w:tblCellMar>
          <w:top w:w="55" w:type="dxa"/>
          <w:left w:w="55" w:type="dxa"/>
          <w:bottom w:w="55" w:type="dxa"/>
          <w:right w:w="55" w:type="dxa"/>
        </w:tblCellMar>
        <w:tblLook w:val="0000" w:firstRow="0" w:lastRow="0" w:firstColumn="0" w:lastColumn="0" w:noHBand="0" w:noVBand="0"/>
      </w:tblPr>
      <w:tblGrid>
        <w:gridCol w:w="1542"/>
        <w:gridCol w:w="8119"/>
      </w:tblGrid>
      <w:tr w:rsidR="00AD3D48" w14:paraId="0F1C3455" w14:textId="77777777" w:rsidTr="00AD3D48">
        <w:tc>
          <w:tcPr>
            <w:tcW w:w="1560" w:type="dxa"/>
            <w:tcBorders>
              <w:top w:val="single" w:sz="4" w:space="0" w:color="000000"/>
              <w:left w:val="single" w:sz="4" w:space="0" w:color="000000"/>
              <w:bottom w:val="single" w:sz="4" w:space="0" w:color="000000"/>
              <w:right w:val="single" w:sz="4" w:space="0" w:color="000000"/>
            </w:tcBorders>
            <w:shd w:val="clear" w:color="auto" w:fill="999999"/>
          </w:tcPr>
          <w:p w14:paraId="28FF01CF" w14:textId="77777777" w:rsidR="00AD3D48" w:rsidRDefault="00AD3D48" w:rsidP="00C32ABB">
            <w:pPr>
              <w:pStyle w:val="Contenudetableau"/>
              <w:jc w:val="center"/>
              <w:rPr>
                <w:b/>
                <w:bCs/>
              </w:rPr>
            </w:pPr>
          </w:p>
        </w:tc>
        <w:tc>
          <w:tcPr>
            <w:tcW w:w="8221" w:type="dxa"/>
            <w:tcBorders>
              <w:top w:val="single" w:sz="4" w:space="0" w:color="000000"/>
              <w:left w:val="single" w:sz="4" w:space="0" w:color="000000"/>
              <w:bottom w:val="single" w:sz="4" w:space="0" w:color="000000"/>
              <w:right w:val="single" w:sz="4" w:space="0" w:color="000000"/>
            </w:tcBorders>
            <w:shd w:val="clear" w:color="auto" w:fill="999999"/>
          </w:tcPr>
          <w:p w14:paraId="0C86168F" w14:textId="4931BB89" w:rsidR="00AD3D48" w:rsidRDefault="00AD3D48" w:rsidP="00C32ABB">
            <w:pPr>
              <w:pStyle w:val="Contenudetableau"/>
              <w:jc w:val="center"/>
            </w:pPr>
            <w:r>
              <w:rPr>
                <w:b/>
                <w:bCs/>
              </w:rPr>
              <w:t>Libellé</w:t>
            </w:r>
          </w:p>
        </w:tc>
      </w:tr>
      <w:tr w:rsidR="00AD3D48" w14:paraId="382D19F4" w14:textId="77777777" w:rsidTr="00AD3D48">
        <w:tc>
          <w:tcPr>
            <w:tcW w:w="1560" w:type="dxa"/>
            <w:tcBorders>
              <w:left w:val="single" w:sz="4" w:space="0" w:color="000000"/>
              <w:bottom w:val="single" w:sz="4" w:space="0" w:color="000000"/>
              <w:right w:val="single" w:sz="4" w:space="0" w:color="000000"/>
            </w:tcBorders>
          </w:tcPr>
          <w:p w14:paraId="2EC56C0D" w14:textId="2EA5BCEE" w:rsidR="00AD3D48" w:rsidRDefault="00AD3D48" w:rsidP="00C32ABB">
            <w:pPr>
              <w:pStyle w:val="Contenudetableau"/>
              <w:jc w:val="center"/>
            </w:pPr>
            <w:r w:rsidRPr="00AD3D48">
              <w:t>010763997</w:t>
            </w:r>
          </w:p>
        </w:tc>
        <w:tc>
          <w:tcPr>
            <w:tcW w:w="8221" w:type="dxa"/>
            <w:tcBorders>
              <w:left w:val="single" w:sz="4" w:space="0" w:color="000000"/>
              <w:bottom w:val="single" w:sz="4" w:space="0" w:color="000000"/>
              <w:right w:val="single" w:sz="4" w:space="0" w:color="000000"/>
            </w:tcBorders>
          </w:tcPr>
          <w:p w14:paraId="3C59B4DF" w14:textId="77777777" w:rsidR="00AD3D48" w:rsidRDefault="00AD3D48" w:rsidP="00AD3D48">
            <w:pPr>
              <w:pStyle w:val="Contenudetableau"/>
              <w:jc w:val="center"/>
            </w:pPr>
            <w:r>
              <w:t>Indice de prix de production de l'industrie française pour le marché français − CPF</w:t>
            </w:r>
          </w:p>
          <w:p w14:paraId="48106630" w14:textId="508675B6" w:rsidR="00AD3D48" w:rsidRDefault="00AD3D48" w:rsidP="00AD3D48">
            <w:pPr>
              <w:pStyle w:val="Contenudetableau"/>
              <w:jc w:val="center"/>
            </w:pPr>
            <w:r>
              <w:t>38.00 − Collecte, traitement et élimination des déchets</w:t>
            </w:r>
            <w:r w:rsidR="008778FE">
              <w:t xml:space="preserve"> </w:t>
            </w:r>
            <w:r>
              <w:t>;</w:t>
            </w:r>
            <w:r w:rsidR="008778FE">
              <w:t xml:space="preserve"> </w:t>
            </w:r>
            <w:r>
              <w:t>récupération de matériaux</w:t>
            </w:r>
          </w:p>
        </w:tc>
      </w:tr>
    </w:tbl>
    <w:p w14:paraId="50D7B11D" w14:textId="77777777" w:rsidR="00AD3D48" w:rsidRDefault="00AD3D48" w:rsidP="00AD3D48">
      <w:pPr>
        <w:rPr>
          <w:szCs w:val="22"/>
        </w:rPr>
      </w:pPr>
    </w:p>
    <w:p w14:paraId="4DDBA6CF" w14:textId="4F06BEEF" w:rsidR="00AD3D48" w:rsidRPr="00486B9D" w:rsidRDefault="00AD3D48" w:rsidP="00AD3D48">
      <w:pPr>
        <w:rPr>
          <w:szCs w:val="22"/>
        </w:rPr>
      </w:pPr>
      <w:r w:rsidRPr="00486B9D">
        <w:rPr>
          <w:szCs w:val="22"/>
        </w:rPr>
        <w:t>La demande de révision de prix incombe au titulaire qui doit se manifester auprès d</w:t>
      </w:r>
      <w:r>
        <w:rPr>
          <w:szCs w:val="22"/>
        </w:rPr>
        <w:t xml:space="preserve">u SGAR et de la DEALM </w:t>
      </w:r>
      <w:r w:rsidRPr="00486B9D">
        <w:rPr>
          <w:szCs w:val="22"/>
        </w:rPr>
        <w:t>au plus tard deux mois avant la date de début de la prochaine période annuelle. Si le titulaire ne demande pas la révision des prix ou si elle est demandée sans respecter le préavis ci-dessus, les prix demeurent inchangés pour une année supplémentaire.</w:t>
      </w:r>
    </w:p>
    <w:p w14:paraId="7E9B39B3" w14:textId="77777777" w:rsidR="00AD3D48" w:rsidRPr="00486B9D" w:rsidRDefault="00AD3D48" w:rsidP="00AD3D48">
      <w:pPr>
        <w:rPr>
          <w:szCs w:val="22"/>
        </w:rPr>
      </w:pPr>
    </w:p>
    <w:p w14:paraId="6CDEE3E2" w14:textId="7DBF6EC1" w:rsidR="00486B9D" w:rsidRDefault="00AD3D48" w:rsidP="00486B9D">
      <w:pPr>
        <w:rPr>
          <w:szCs w:val="22"/>
        </w:rPr>
      </w:pPr>
      <w:r w:rsidRPr="00486B9D">
        <w:rPr>
          <w:szCs w:val="22"/>
        </w:rPr>
        <w:t>Si la révision du/des prix n'est pas communiquée dans le délai indiqué ci-dessus, le titulaire est réputé y renoncer. Il ne pourra alors y avoir d'application rétroactive de la formule de révision.</w:t>
      </w:r>
    </w:p>
    <w:p w14:paraId="667C9D54" w14:textId="77777777" w:rsidR="004143C6" w:rsidRDefault="006A4AE4">
      <w:pPr>
        <w:pStyle w:val="Titre21"/>
      </w:pPr>
      <w:bookmarkStart w:id="92" w:name="_Toc29"/>
      <w:bookmarkStart w:id="93" w:name="_Toc226553903"/>
      <w:r>
        <w:rPr>
          <w:color w:val="666666"/>
        </w:rPr>
        <w:t>Avance</w:t>
      </w:r>
      <w:bookmarkEnd w:id="92"/>
      <w:r>
        <w:rPr>
          <w:color w:val="666666"/>
        </w:rPr>
        <w:t xml:space="preserve"> ET ACOMPTE</w:t>
      </w:r>
      <w:bookmarkEnd w:id="93"/>
    </w:p>
    <w:p w14:paraId="55AC7EAC" w14:textId="77777777" w:rsidR="004143C6" w:rsidRDefault="006A4AE4">
      <w:pPr>
        <w:pStyle w:val="Titre3"/>
      </w:pPr>
      <w:bookmarkStart w:id="94" w:name="_Toc226553904"/>
      <w:r>
        <w:t>Avance</w:t>
      </w:r>
      <w:bookmarkEnd w:id="94"/>
    </w:p>
    <w:p w14:paraId="5584808C" w14:textId="77777777" w:rsidR="004143C6" w:rsidRDefault="004143C6"/>
    <w:p w14:paraId="5744628F" w14:textId="77777777" w:rsidR="004143C6" w:rsidRDefault="006A4AE4">
      <w:r>
        <w:rPr>
          <w:color w:val="000000"/>
          <w:szCs w:val="22"/>
        </w:rPr>
        <w:t>Conformément aux dispositions des articles R2191-3, R2191-5 et R2191-6 à R2191-10 du Code de la Commande Publique, et sauf refus du titulaire dans l’acte d’engagement et en l’absence de mesures conjoncturelles contraires, une avance est accordée pour chaque bon de commande d’un montant supérieur à 50 000 euros HT et d’une durée d’exécution supérieure à 2 mois.</w:t>
      </w:r>
    </w:p>
    <w:p w14:paraId="7585F0C5" w14:textId="77777777" w:rsidR="004143C6" w:rsidRDefault="004143C6">
      <w:pPr>
        <w:rPr>
          <w:color w:val="000000"/>
          <w:szCs w:val="22"/>
        </w:rPr>
      </w:pPr>
    </w:p>
    <w:p w14:paraId="2E72BA31" w14:textId="77777777" w:rsidR="004143C6" w:rsidRDefault="006A4AE4">
      <w:r>
        <w:rPr>
          <w:color w:val="000000"/>
          <w:szCs w:val="22"/>
        </w:rPr>
        <w:t>L’option A du CCAG FCS est retenu.</w:t>
      </w:r>
    </w:p>
    <w:p w14:paraId="025DB0C3" w14:textId="77777777" w:rsidR="004143C6" w:rsidRDefault="004143C6">
      <w:pPr>
        <w:rPr>
          <w:color w:val="000000"/>
          <w:szCs w:val="22"/>
        </w:rPr>
      </w:pPr>
    </w:p>
    <w:p w14:paraId="5F52DCD7" w14:textId="77777777" w:rsidR="004143C6" w:rsidRDefault="006A4AE4">
      <w:r>
        <w:rPr>
          <w:color w:val="000000"/>
          <w:szCs w:val="22"/>
        </w:rPr>
        <w:t>Une avance est accordée pour chaque bon de commande d’un montant supérieur à 50.000 € HT et dans la mesure où le délai d’exécution st supérieur à 2 mois.</w:t>
      </w:r>
    </w:p>
    <w:p w14:paraId="08EF0033" w14:textId="77777777" w:rsidR="004143C6" w:rsidRDefault="004143C6">
      <w:pPr>
        <w:rPr>
          <w:color w:val="000000"/>
          <w:szCs w:val="22"/>
        </w:rPr>
      </w:pPr>
    </w:p>
    <w:p w14:paraId="53E751B5" w14:textId="77777777" w:rsidR="004143C6" w:rsidRDefault="006A4AE4">
      <w:r>
        <w:rPr>
          <w:color w:val="000000"/>
          <w:szCs w:val="22"/>
        </w:rPr>
        <w:t>Pourcentage de l’avance versé au titulaire du marché :</w:t>
      </w:r>
    </w:p>
    <w:p w14:paraId="6C367AE5" w14:textId="77777777" w:rsidR="004143C6" w:rsidRDefault="004143C6">
      <w:pPr>
        <w:rPr>
          <w:color w:val="000000"/>
          <w:szCs w:val="22"/>
        </w:rPr>
      </w:pPr>
    </w:p>
    <w:p w14:paraId="0115A3D9" w14:textId="77777777" w:rsidR="004143C6" w:rsidRDefault="006A4AE4">
      <w:pPr>
        <w:pStyle w:val="Paragraphedeliste"/>
        <w:numPr>
          <w:ilvl w:val="0"/>
          <w:numId w:val="15"/>
        </w:numPr>
      </w:pPr>
      <w:r>
        <w:rPr>
          <w:b w:val="0"/>
          <w:bCs w:val="0"/>
          <w:color w:val="000000"/>
          <w:sz w:val="22"/>
          <w:szCs w:val="20"/>
        </w:rPr>
        <w:t>5 % pour les titulaires autres que les PME</w:t>
      </w:r>
    </w:p>
    <w:p w14:paraId="363B6AAA" w14:textId="77777777" w:rsidR="004143C6" w:rsidRDefault="006A4AE4">
      <w:pPr>
        <w:pStyle w:val="Paragraphedeliste"/>
        <w:numPr>
          <w:ilvl w:val="0"/>
          <w:numId w:val="15"/>
        </w:numPr>
      </w:pPr>
      <w:r>
        <w:rPr>
          <w:b w:val="0"/>
          <w:bCs w:val="0"/>
          <w:color w:val="000000"/>
          <w:sz w:val="22"/>
          <w:szCs w:val="20"/>
        </w:rPr>
        <w:t>30% pour les PME</w:t>
      </w:r>
    </w:p>
    <w:p w14:paraId="2077C365" w14:textId="77777777" w:rsidR="004143C6" w:rsidRDefault="004143C6">
      <w:pPr>
        <w:rPr>
          <w:color w:val="000000"/>
          <w:szCs w:val="22"/>
        </w:rPr>
      </w:pPr>
    </w:p>
    <w:p w14:paraId="2D8FAB25" w14:textId="77777777" w:rsidR="004143C6" w:rsidRDefault="006A4AE4">
      <w:r>
        <w:rPr>
          <w:color w:val="000000"/>
          <w:szCs w:val="22"/>
        </w:rPr>
        <w:t xml:space="preserve">Le remboursement de l'avance est effectué selon les modalités de l'article R.2191-11 et suivants du code de la commande publique. </w:t>
      </w:r>
    </w:p>
    <w:p w14:paraId="17241797" w14:textId="77777777" w:rsidR="004143C6" w:rsidRDefault="004143C6">
      <w:bookmarkStart w:id="95" w:name="_Toc22370030511111111"/>
      <w:bookmarkEnd w:id="95"/>
    </w:p>
    <w:p w14:paraId="313C0495" w14:textId="18D7321F" w:rsidR="004143C6" w:rsidRDefault="006A4AE4">
      <w:r>
        <w:lastRenderedPageBreak/>
        <w:t>Rémunération des prestations :</w:t>
      </w:r>
      <w:r w:rsidR="008778FE">
        <w:t xml:space="preserve"> </w:t>
      </w:r>
      <w:r>
        <w:t>par bon de commande et application du bordereau de prix aux quantités réellement exécutées chaque fin de mois</w:t>
      </w:r>
    </w:p>
    <w:p w14:paraId="66889F1E" w14:textId="77777777" w:rsidR="004143C6" w:rsidRDefault="004143C6">
      <w:pPr>
        <w:rPr>
          <w:rFonts w:ascii="ArialMT" w:hAnsi="ArialMT"/>
          <w:color w:val="000000"/>
        </w:rPr>
      </w:pPr>
    </w:p>
    <w:p w14:paraId="224D3DAF" w14:textId="77777777" w:rsidR="004143C6" w:rsidRDefault="006A4AE4">
      <w:r>
        <w:rPr>
          <w:rFonts w:ascii="ArialMT" w:hAnsi="ArialMT"/>
          <w:color w:val="000000"/>
        </w:rPr>
        <w:t xml:space="preserve">Tous ces documents (factures et annexes) seront envoyés au </w:t>
      </w:r>
      <w:r>
        <w:rPr>
          <w:rFonts w:ascii="ArialMT" w:hAnsi="ArialMT"/>
          <w:color w:val="000000"/>
          <w:szCs w:val="22"/>
        </w:rPr>
        <w:t>SGAR.</w:t>
      </w:r>
    </w:p>
    <w:p w14:paraId="084418C0" w14:textId="77777777" w:rsidR="004143C6" w:rsidRDefault="006A4AE4">
      <w:pPr>
        <w:pStyle w:val="Titre21"/>
      </w:pPr>
      <w:bookmarkStart w:id="96" w:name="_Toc30"/>
      <w:bookmarkStart w:id="97" w:name="_Toc226553905"/>
      <w:r>
        <w:rPr>
          <w:color w:val="666666"/>
        </w:rPr>
        <w:t>Modalités de paiement</w:t>
      </w:r>
      <w:bookmarkEnd w:id="96"/>
      <w:bookmarkEnd w:id="97"/>
    </w:p>
    <w:p w14:paraId="37763DBD" w14:textId="77777777" w:rsidR="004143C6" w:rsidRDefault="006A4AE4">
      <w:pPr>
        <w:pStyle w:val="Titre3"/>
      </w:pPr>
      <w:bookmarkStart w:id="98" w:name="_Toc31"/>
      <w:bookmarkStart w:id="99" w:name="_Toc226553906"/>
      <w:r>
        <w:t>Modalités de paiement directe</w:t>
      </w:r>
      <w:bookmarkEnd w:id="99"/>
      <w:r>
        <w:t xml:space="preserve"> </w:t>
      </w:r>
    </w:p>
    <w:p w14:paraId="4E2B5A25" w14:textId="77777777" w:rsidR="004143C6" w:rsidRDefault="006A4AE4">
      <w:pPr>
        <w:pStyle w:val="Titre3"/>
        <w:numPr>
          <w:ilvl w:val="2"/>
          <w:numId w:val="4"/>
        </w:numPr>
      </w:pPr>
      <w:bookmarkStart w:id="100" w:name="_Toc223700308"/>
      <w:bookmarkStart w:id="101" w:name="_Toc226553907"/>
      <w:r>
        <w:rPr>
          <w:b w:val="0"/>
          <w:i/>
          <w:iCs/>
        </w:rPr>
        <w:t>En cas de groupement</w:t>
      </w:r>
      <w:bookmarkEnd w:id="100"/>
      <w:bookmarkEnd w:id="101"/>
    </w:p>
    <w:p w14:paraId="702E1927" w14:textId="77777777" w:rsidR="004143C6" w:rsidRDefault="004143C6">
      <w:pPr>
        <w:tabs>
          <w:tab w:val="left" w:pos="1350"/>
        </w:tabs>
      </w:pPr>
    </w:p>
    <w:p w14:paraId="3387D399" w14:textId="77777777" w:rsidR="004143C6" w:rsidRDefault="006A4AE4">
      <w:pPr>
        <w:tabs>
          <w:tab w:val="left" w:pos="1350"/>
        </w:tabs>
      </w:pPr>
      <w:r>
        <w:t>La remise de la facture à l’Acheteur par le mandataire vaut acceptation par celui-ci de la somme à payer à chacun des membres du groupement, compte tenu des modalités de répartition des paiements prévues dans le contrat.</w:t>
      </w:r>
    </w:p>
    <w:p w14:paraId="7CCD53BE" w14:textId="77777777" w:rsidR="004143C6" w:rsidRDefault="004143C6">
      <w:pPr>
        <w:tabs>
          <w:tab w:val="left" w:pos="1350"/>
        </w:tabs>
      </w:pPr>
    </w:p>
    <w:p w14:paraId="6C12A4F2" w14:textId="77777777" w:rsidR="004143C6" w:rsidRDefault="006A4AE4">
      <w:pPr>
        <w:tabs>
          <w:tab w:val="left" w:pos="1350"/>
        </w:tabs>
      </w:pPr>
      <w:r>
        <w:t>Chaque membre du groupement est rémunéré sur son compte, pour la part des prestations qu’il a réalisées.</w:t>
      </w:r>
    </w:p>
    <w:p w14:paraId="224EBABF" w14:textId="77777777" w:rsidR="004143C6" w:rsidRDefault="004143C6">
      <w:pPr>
        <w:tabs>
          <w:tab w:val="left" w:pos="1350"/>
        </w:tabs>
      </w:pPr>
    </w:p>
    <w:p w14:paraId="415EFB57" w14:textId="77777777" w:rsidR="004143C6" w:rsidRDefault="006A4AE4">
      <w:pPr>
        <w:tabs>
          <w:tab w:val="left" w:pos="1350"/>
        </w:tabs>
      </w:pPr>
      <w:r>
        <w:t xml:space="preserve">Les bons de commande sont adressés au mandataire du groupement uniquement qui est </w:t>
      </w:r>
      <w:proofErr w:type="gramStart"/>
      <w:r>
        <w:t>seul habilité</w:t>
      </w:r>
      <w:proofErr w:type="gramEnd"/>
      <w:r>
        <w:t xml:space="preserve"> à présenter à l'acheteur la demande de paiement et éventuellement pour formuler des observations à l'acheteur.</w:t>
      </w:r>
    </w:p>
    <w:p w14:paraId="73DD1D28" w14:textId="77777777" w:rsidR="004143C6" w:rsidRDefault="004143C6">
      <w:pPr>
        <w:tabs>
          <w:tab w:val="left" w:pos="1350"/>
        </w:tabs>
      </w:pPr>
    </w:p>
    <w:p w14:paraId="04B47E99" w14:textId="77777777" w:rsidR="004143C6" w:rsidRDefault="006A4AE4">
      <w:pPr>
        <w:tabs>
          <w:tab w:val="left" w:pos="1350"/>
        </w:tabs>
      </w:pPr>
      <w:r>
        <w:t>Les demandes de paiement présentées par le mandataire doivent mentionner pour chaque membre du groupement, le montant des prestations effectuées par celui-ci et être décomposées en autant de parties qu'il y a de membres du groupement à payer séparément.</w:t>
      </w:r>
    </w:p>
    <w:p w14:paraId="1B6958D3" w14:textId="77777777" w:rsidR="004143C6" w:rsidRDefault="004143C6">
      <w:pPr>
        <w:tabs>
          <w:tab w:val="left" w:pos="1350"/>
        </w:tabs>
      </w:pPr>
    </w:p>
    <w:p w14:paraId="338154B2" w14:textId="77777777" w:rsidR="004143C6" w:rsidRDefault="006A4AE4">
      <w:pPr>
        <w:tabs>
          <w:tab w:val="left" w:pos="1350"/>
        </w:tabs>
      </w:pPr>
      <w:r>
        <w:t>Les demandes de paiement doivent donc faire apparaître les renseignements nécessaires au paiement du membre du groupement concerné.</w:t>
      </w:r>
    </w:p>
    <w:p w14:paraId="039AF36E" w14:textId="77777777" w:rsidR="004143C6" w:rsidRDefault="006A4AE4">
      <w:pPr>
        <w:pStyle w:val="Titre3"/>
        <w:numPr>
          <w:ilvl w:val="2"/>
          <w:numId w:val="4"/>
        </w:numPr>
      </w:pPr>
      <w:bookmarkStart w:id="102" w:name="_Toc223700309"/>
      <w:bookmarkStart w:id="103" w:name="_Toc226553908"/>
      <w:r>
        <w:rPr>
          <w:b w:val="0"/>
          <w:bCs/>
          <w:i/>
          <w:iCs/>
        </w:rPr>
        <w:t>En cas de sous-traitance</w:t>
      </w:r>
      <w:bookmarkEnd w:id="102"/>
      <w:bookmarkEnd w:id="103"/>
    </w:p>
    <w:p w14:paraId="6A79705D" w14:textId="77777777" w:rsidR="004143C6" w:rsidRDefault="004143C6">
      <w:pPr>
        <w:tabs>
          <w:tab w:val="left" w:pos="1350"/>
        </w:tabs>
      </w:pPr>
    </w:p>
    <w:p w14:paraId="4FD8A2D6" w14:textId="77777777" w:rsidR="004143C6" w:rsidRDefault="006A4AE4">
      <w:pPr>
        <w:tabs>
          <w:tab w:val="left" w:pos="1350"/>
        </w:tabs>
      </w:pPr>
      <w:r>
        <w:t>Pour les sous-traitants payés directement, le titulaire fait parvenir au représentant de l’Acheteur les pièces justificatives, établies par les sous-traitants, revêtus de son acceptation ou de son refus motivé, accompagnées d’une attestation indiquant les sommes à régler par le représentant de l’Acheteur. A chaque sous-traitant concerné.</w:t>
      </w:r>
    </w:p>
    <w:p w14:paraId="44EBB9AB" w14:textId="77777777" w:rsidR="004143C6" w:rsidRDefault="004143C6">
      <w:pPr>
        <w:tabs>
          <w:tab w:val="left" w:pos="1350"/>
        </w:tabs>
      </w:pPr>
    </w:p>
    <w:p w14:paraId="223EAB5E" w14:textId="77777777" w:rsidR="004143C6" w:rsidRDefault="006A4AE4">
      <w:pPr>
        <w:tabs>
          <w:tab w:val="left" w:pos="1350"/>
        </w:tabs>
      </w:pPr>
      <w:r>
        <w:t>Dans le cas où plusieurs sous-traitants seraient impliqués dans une même facture, le titulaire doit faire parvenir l’ensemble des pièces justificatives relatives à ses sous-traitants dans un même envoi.</w:t>
      </w:r>
    </w:p>
    <w:p w14:paraId="5940EB3F" w14:textId="77777777" w:rsidR="004143C6" w:rsidRDefault="004143C6">
      <w:pPr>
        <w:tabs>
          <w:tab w:val="left" w:pos="1350"/>
        </w:tabs>
      </w:pPr>
    </w:p>
    <w:p w14:paraId="2A8DAF46" w14:textId="77777777" w:rsidR="004143C6" w:rsidRDefault="006A4AE4">
      <w:pPr>
        <w:tabs>
          <w:tab w:val="left" w:pos="1350"/>
        </w:tabs>
      </w:pPr>
      <w:r>
        <w:t>Il est précisé que le montant total des mandatements effectués au profit d’un sous-traitant ne peut excéder le montant maximum à sous-traiter.</w:t>
      </w:r>
    </w:p>
    <w:p w14:paraId="1889CCAD" w14:textId="77777777" w:rsidR="004143C6" w:rsidRDefault="004143C6">
      <w:pPr>
        <w:tabs>
          <w:tab w:val="left" w:pos="1350"/>
        </w:tabs>
      </w:pPr>
    </w:p>
    <w:p w14:paraId="797DBDD2" w14:textId="77777777" w:rsidR="004143C6" w:rsidRDefault="006A4AE4">
      <w:pPr>
        <w:tabs>
          <w:tab w:val="left" w:pos="1350"/>
        </w:tabs>
      </w:pPr>
      <w:r>
        <w:t xml:space="preserve">Si le titulaire désire, durant l’exécution du bon de commande, modifier le montant des prestations sous-traitées, il devra en faire préalablement la demande au représentant de l’Acheteur par acte spécial modificatif. </w:t>
      </w:r>
    </w:p>
    <w:p w14:paraId="67E80B3C" w14:textId="77777777" w:rsidR="004143C6" w:rsidRDefault="006A4AE4">
      <w:pPr>
        <w:pStyle w:val="Titre3"/>
        <w:numPr>
          <w:ilvl w:val="2"/>
          <w:numId w:val="4"/>
        </w:numPr>
      </w:pPr>
      <w:bookmarkStart w:id="104" w:name="_Toc223700310"/>
      <w:bookmarkStart w:id="105" w:name="_Toc226553909"/>
      <w:r>
        <w:rPr>
          <w:b w:val="0"/>
          <w:bCs/>
          <w:i/>
          <w:iCs/>
        </w:rPr>
        <w:t>Sous-traitance de second rang</w:t>
      </w:r>
      <w:bookmarkEnd w:id="104"/>
      <w:bookmarkEnd w:id="105"/>
    </w:p>
    <w:p w14:paraId="4C03F701" w14:textId="77777777" w:rsidR="004143C6" w:rsidRDefault="004143C6"/>
    <w:p w14:paraId="4F27C504" w14:textId="77777777" w:rsidR="004143C6" w:rsidRDefault="006A4AE4">
      <w:r>
        <w:t>Le sous-traitant de second rang doit être accepté et ses conditions de paiement agréées par le représentant de l’Acheteur.</w:t>
      </w:r>
    </w:p>
    <w:p w14:paraId="43BE1A9F" w14:textId="77777777" w:rsidR="004143C6" w:rsidRDefault="004143C6"/>
    <w:p w14:paraId="6F101C60" w14:textId="77777777" w:rsidR="004143C6" w:rsidRDefault="006A4AE4">
      <w:r>
        <w:t>Le sous-traitant de premier rang doit fournir une caution (délégation de paiement interdite) délivrée par un établissement financier agréé.</w:t>
      </w:r>
    </w:p>
    <w:p w14:paraId="581D8E2D" w14:textId="77777777" w:rsidR="004143C6" w:rsidRDefault="004143C6"/>
    <w:p w14:paraId="00E44592" w14:textId="77777777" w:rsidR="004143C6" w:rsidRDefault="006A4AE4">
      <w:r>
        <w:lastRenderedPageBreak/>
        <w:t>En application de l’article L.2193-14 du Code de la commande publique, le non-respect de cette condition rend la sous-traitance nulle.</w:t>
      </w:r>
    </w:p>
    <w:p w14:paraId="504D90C2" w14:textId="77777777" w:rsidR="004143C6" w:rsidRDefault="006A4AE4">
      <w:pPr>
        <w:pStyle w:val="Titre3"/>
      </w:pPr>
      <w:bookmarkStart w:id="106" w:name="_Toc226553910"/>
      <w:r>
        <w:t>Paiement des cotraitants et des sous-traitants</w:t>
      </w:r>
      <w:bookmarkEnd w:id="106"/>
      <w:r>
        <w:t xml:space="preserve"> </w:t>
      </w:r>
    </w:p>
    <w:p w14:paraId="4AB74E73" w14:textId="77777777" w:rsidR="004143C6" w:rsidRDefault="006A4AE4">
      <w:r>
        <w:t>Pour chaque sous-traitant présenté pendant l’exécution du bon de commande, le titulaire doit joindre en sus de l’acte spécial :</w:t>
      </w:r>
    </w:p>
    <w:p w14:paraId="75496D43" w14:textId="77777777" w:rsidR="004143C6" w:rsidRDefault="004143C6">
      <w:pPr>
        <w:rPr>
          <w:sz w:val="20"/>
          <w:szCs w:val="22"/>
        </w:rPr>
      </w:pPr>
    </w:p>
    <w:p w14:paraId="1CF19B3A" w14:textId="77777777" w:rsidR="004143C6" w:rsidRDefault="006A4AE4">
      <w:pPr>
        <w:pStyle w:val="Paragraphedeliste"/>
        <w:numPr>
          <w:ilvl w:val="0"/>
          <w:numId w:val="8"/>
        </w:numPr>
      </w:pPr>
      <w:proofErr w:type="gramStart"/>
      <w:r>
        <w:rPr>
          <w:b w:val="0"/>
          <w:bCs w:val="0"/>
          <w:color w:val="000000"/>
          <w:sz w:val="22"/>
          <w:szCs w:val="22"/>
        </w:rPr>
        <w:t>les</w:t>
      </w:r>
      <w:proofErr w:type="gramEnd"/>
      <w:r>
        <w:rPr>
          <w:b w:val="0"/>
          <w:bCs w:val="0"/>
          <w:color w:val="000000"/>
          <w:sz w:val="22"/>
          <w:szCs w:val="22"/>
        </w:rPr>
        <w:t xml:space="preserve"> renseignements mentionnés à l'article R.2193-1 du code de la commande publique ;</w:t>
      </w:r>
    </w:p>
    <w:p w14:paraId="7BDCCB85" w14:textId="77777777" w:rsidR="004143C6" w:rsidRDefault="006A4AE4">
      <w:pPr>
        <w:pStyle w:val="Paragraphedeliste"/>
        <w:numPr>
          <w:ilvl w:val="0"/>
          <w:numId w:val="8"/>
        </w:numPr>
      </w:pPr>
      <w:proofErr w:type="gramStart"/>
      <w:r>
        <w:rPr>
          <w:b w:val="0"/>
          <w:bCs w:val="0"/>
          <w:color w:val="000000"/>
          <w:sz w:val="22"/>
          <w:szCs w:val="22"/>
        </w:rPr>
        <w:t>le</w:t>
      </w:r>
      <w:proofErr w:type="gramEnd"/>
      <w:r>
        <w:rPr>
          <w:b w:val="0"/>
          <w:bCs w:val="0"/>
          <w:color w:val="000000"/>
          <w:sz w:val="22"/>
          <w:szCs w:val="22"/>
        </w:rPr>
        <w:t xml:space="preserve"> compte à créditer ;</w:t>
      </w:r>
    </w:p>
    <w:p w14:paraId="6078AA25" w14:textId="77777777" w:rsidR="004143C6" w:rsidRDefault="006A4AE4">
      <w:pPr>
        <w:pStyle w:val="Paragraphedeliste"/>
        <w:numPr>
          <w:ilvl w:val="0"/>
          <w:numId w:val="8"/>
        </w:numPr>
      </w:pPr>
      <w:proofErr w:type="gramStart"/>
      <w:r>
        <w:rPr>
          <w:b w:val="0"/>
          <w:bCs w:val="0"/>
          <w:color w:val="000000"/>
          <w:sz w:val="22"/>
          <w:szCs w:val="22"/>
        </w:rPr>
        <w:t>la</w:t>
      </w:r>
      <w:proofErr w:type="gramEnd"/>
      <w:r>
        <w:rPr>
          <w:b w:val="0"/>
          <w:bCs w:val="0"/>
          <w:color w:val="000000"/>
          <w:sz w:val="22"/>
          <w:szCs w:val="22"/>
        </w:rPr>
        <w:t xml:space="preserve"> personne habilitée à donner les renseignements prévus à l'article R.2191-60 du code de la commande publique ;</w:t>
      </w:r>
    </w:p>
    <w:p w14:paraId="10243EF6" w14:textId="77777777" w:rsidR="004143C6" w:rsidRDefault="006A4AE4">
      <w:pPr>
        <w:pStyle w:val="Paragraphedeliste"/>
        <w:numPr>
          <w:ilvl w:val="0"/>
          <w:numId w:val="8"/>
        </w:numPr>
      </w:pPr>
      <w:proofErr w:type="gramStart"/>
      <w:r>
        <w:rPr>
          <w:b w:val="0"/>
          <w:bCs w:val="0"/>
          <w:color w:val="000000"/>
          <w:sz w:val="22"/>
          <w:szCs w:val="22"/>
        </w:rPr>
        <w:t>le</w:t>
      </w:r>
      <w:proofErr w:type="gramEnd"/>
      <w:r>
        <w:rPr>
          <w:b w:val="0"/>
          <w:bCs w:val="0"/>
          <w:color w:val="000000"/>
          <w:sz w:val="22"/>
          <w:szCs w:val="22"/>
        </w:rPr>
        <w:t xml:space="preserve"> comptable assignataire des paiements</w:t>
      </w:r>
    </w:p>
    <w:p w14:paraId="59901DF6" w14:textId="77777777" w:rsidR="004143C6" w:rsidRDefault="004143C6"/>
    <w:p w14:paraId="08DA41DC" w14:textId="77777777" w:rsidR="004143C6" w:rsidRDefault="006A4AE4">
      <w:pPr>
        <w:pStyle w:val="Titre3"/>
      </w:pPr>
      <w:bookmarkStart w:id="107" w:name="_Toc226553911"/>
      <w:r>
        <w:t>Délai de paiement</w:t>
      </w:r>
      <w:bookmarkEnd w:id="107"/>
      <w:r>
        <w:t xml:space="preserve"> </w:t>
      </w:r>
      <w:bookmarkEnd w:id="98"/>
    </w:p>
    <w:p w14:paraId="381D4015" w14:textId="77777777" w:rsidR="004143C6" w:rsidRDefault="004143C6"/>
    <w:p w14:paraId="55303115" w14:textId="77777777" w:rsidR="004143C6" w:rsidRDefault="006A4AE4">
      <w:r>
        <w:rPr>
          <w:szCs w:val="22"/>
        </w:rPr>
        <w:t>Le délai global de paiement ne pourra excéder 30 jours calendaires. Le point de départ du délai de paiement est la date d'exécution des prestations constatée (bon de livraison, bon d’intervention) par les services du pouvoir adjudicateur.</w:t>
      </w:r>
    </w:p>
    <w:p w14:paraId="34D7C919" w14:textId="77777777" w:rsidR="004143C6" w:rsidRDefault="004143C6">
      <w:pPr>
        <w:rPr>
          <w:rFonts w:cs="Tahoma"/>
          <w:szCs w:val="22"/>
        </w:rPr>
      </w:pPr>
    </w:p>
    <w:p w14:paraId="554A8F16" w14:textId="77777777" w:rsidR="004143C6" w:rsidRDefault="006A4AE4">
      <w:r>
        <w:rPr>
          <w:szCs w:val="22"/>
        </w:rPr>
        <w:t>Les factures sont transmises par l’intermédiaire du portail de facturation Chorus Pro, la date de réception de la demande de paiement correspond à la date de notification à l’acheteur du message électronique l'informant de la mise à disposition de la facture sur le portail de facturation Chorus Pro.</w:t>
      </w:r>
    </w:p>
    <w:p w14:paraId="28601204" w14:textId="77777777" w:rsidR="004143C6" w:rsidRDefault="004143C6">
      <w:pPr>
        <w:rPr>
          <w:rFonts w:cs="Tahoma"/>
          <w:szCs w:val="22"/>
        </w:rPr>
      </w:pPr>
    </w:p>
    <w:p w14:paraId="089FE0D3" w14:textId="77777777" w:rsidR="004143C6" w:rsidRDefault="006A4AE4">
      <w:r>
        <w:rPr>
          <w:szCs w:val="22"/>
        </w:rPr>
        <w:t>Lorsque les sommes dues au titulaire n'ont pas été payées à l'échéance du délai de paiement, celui-ci a droit au versement des intérêts moratoires et de l'indemnité forfaitaire pour frais de recouvrement (d'un montant de 40 €), dans les conditions prévues par l'article L. 2192-13 et suivants du code de la commande publique.</w:t>
      </w:r>
    </w:p>
    <w:p w14:paraId="7880A90F" w14:textId="77777777" w:rsidR="004143C6" w:rsidRDefault="004143C6">
      <w:pPr>
        <w:rPr>
          <w:rFonts w:cs="Tahoma"/>
        </w:rPr>
      </w:pPr>
    </w:p>
    <w:p w14:paraId="7AE29D4E" w14:textId="77777777" w:rsidR="004143C6" w:rsidRDefault="006A4AE4">
      <w:pPr>
        <w:pStyle w:val="Titre3"/>
      </w:pPr>
      <w:bookmarkStart w:id="108" w:name="_Toc32"/>
      <w:bookmarkStart w:id="109" w:name="_Toc226553912"/>
      <w:r>
        <w:t>Facturation</w:t>
      </w:r>
      <w:bookmarkEnd w:id="108"/>
      <w:bookmarkEnd w:id="109"/>
    </w:p>
    <w:p w14:paraId="62B9B916" w14:textId="77777777" w:rsidR="004143C6" w:rsidRDefault="006A4AE4">
      <w:r>
        <w:rPr>
          <w:szCs w:val="22"/>
        </w:rPr>
        <w:t>La transmission des factures sera effectuée sous un format électronique, conformément aux articles L 2192-1 à L 2192-7 du code de la commande publique.</w:t>
      </w:r>
    </w:p>
    <w:p w14:paraId="09FE75A9" w14:textId="77777777" w:rsidR="004143C6" w:rsidRDefault="004143C6"/>
    <w:p w14:paraId="01F480C2" w14:textId="77777777" w:rsidR="004143C6" w:rsidRDefault="006A4AE4">
      <w:r>
        <w:rPr>
          <w:szCs w:val="22"/>
        </w:rPr>
        <w:t>Les titulaires sont dans l’obligation d’adresser leurs factures sous format électronique par l’intermédiaire du portail de facturation Chorus Pro mis gratuitement à leur disposition.</w:t>
      </w:r>
    </w:p>
    <w:p w14:paraId="1BFC33F9" w14:textId="77777777" w:rsidR="004143C6" w:rsidRDefault="004143C6"/>
    <w:p w14:paraId="3562925B" w14:textId="77777777" w:rsidR="004143C6" w:rsidRDefault="006A4AE4">
      <w:r>
        <w:rPr>
          <w:szCs w:val="22"/>
        </w:rPr>
        <w:t>Le titulaire devra adresser ses factures selon l’un des modes de transmission proposé par Chorus Pro et suivre le traitement de ces dernières.</w:t>
      </w:r>
    </w:p>
    <w:p w14:paraId="21956EB3" w14:textId="77777777" w:rsidR="004143C6" w:rsidRDefault="004143C6"/>
    <w:p w14:paraId="7CC480FF" w14:textId="77777777" w:rsidR="004143C6" w:rsidRDefault="006A4AE4">
      <w:r>
        <w:rPr>
          <w:szCs w:val="22"/>
        </w:rPr>
        <w:t xml:space="preserve">Pour de plus amples informations sur le fonctionnement de cette solution, le titulaire pourra se connecter sur le site d’information accessible à l’adresse suivante : </w:t>
      </w:r>
      <w:hyperlink r:id="rId23" w:tgtFrame="https://communaute.chorus-pro.gouv.fr">
        <w:r>
          <w:rPr>
            <w:rStyle w:val="Lienhypertexte1"/>
            <w:szCs w:val="22"/>
          </w:rPr>
          <w:t>https://communaute.chorus-pro.gouv.fr</w:t>
        </w:r>
      </w:hyperlink>
    </w:p>
    <w:p w14:paraId="1995AAC7" w14:textId="77777777" w:rsidR="004143C6" w:rsidRDefault="004143C6"/>
    <w:p w14:paraId="1DC55CC0" w14:textId="77777777" w:rsidR="004143C6" w:rsidRDefault="006A4AE4">
      <w:r>
        <w:rPr>
          <w:szCs w:val="22"/>
        </w:rPr>
        <w:t xml:space="preserve">En application de l'article D2192-2 du code de la commande publique, la facture électronique doit obligatoirement comporter les mentions suivantes : </w:t>
      </w:r>
    </w:p>
    <w:p w14:paraId="3783FE07" w14:textId="77777777" w:rsidR="004143C6" w:rsidRDefault="004143C6">
      <w:pPr>
        <w:rPr>
          <w:szCs w:val="22"/>
        </w:rPr>
      </w:pPr>
    </w:p>
    <w:p w14:paraId="5DB528EF" w14:textId="77777777" w:rsidR="004143C6" w:rsidRDefault="006A4AE4">
      <w:r>
        <w:rPr>
          <w:szCs w:val="22"/>
        </w:rPr>
        <w:t>1° La date d'émission de la facture ;</w:t>
      </w:r>
    </w:p>
    <w:p w14:paraId="09F0433A" w14:textId="77777777" w:rsidR="004143C6" w:rsidRDefault="006A4AE4">
      <w:r>
        <w:rPr>
          <w:szCs w:val="22"/>
        </w:rPr>
        <w:t>2° La désignation de l'émetteur et du destinataire de la facture ;</w:t>
      </w:r>
    </w:p>
    <w:p w14:paraId="614FB8D9" w14:textId="77777777" w:rsidR="004143C6" w:rsidRDefault="006A4AE4">
      <w:r>
        <w:rPr>
          <w:szCs w:val="22"/>
        </w:rPr>
        <w:t>3° Le numéro unique basé sur une séquence chronologique et continue établie par l'émetteur de la facture, la numérotation pouvant être établie dans ces conditions sur une ou plusieurs séries ;</w:t>
      </w:r>
    </w:p>
    <w:p w14:paraId="4A734030" w14:textId="77777777" w:rsidR="004143C6" w:rsidRDefault="006A4AE4">
      <w:r>
        <w:rPr>
          <w:szCs w:val="22"/>
        </w:rPr>
        <w:t>4° En cas de contrat exécuté au moyen de bons de commande, le numéro du bon de commande ou, dans les autres cas, les références du contrat ou le numéro de l'engagement attribué par le système d'information financière et comptable du destinataire de la facture ;</w:t>
      </w:r>
    </w:p>
    <w:p w14:paraId="427245BB" w14:textId="77777777" w:rsidR="004143C6" w:rsidRDefault="006A4AE4">
      <w:r>
        <w:rPr>
          <w:szCs w:val="22"/>
        </w:rPr>
        <w:lastRenderedPageBreak/>
        <w:t>5° La désignation du payeur, avec l'indication, pour les personnes publiques, du code d'identification du service chargé du paiement ;</w:t>
      </w:r>
    </w:p>
    <w:p w14:paraId="34E9FE09" w14:textId="77777777" w:rsidR="004143C6" w:rsidRDefault="006A4AE4">
      <w:r>
        <w:rPr>
          <w:szCs w:val="22"/>
        </w:rPr>
        <w:t>6° La date d'exécution des services ;</w:t>
      </w:r>
    </w:p>
    <w:p w14:paraId="0FC376B7" w14:textId="77777777" w:rsidR="004143C6" w:rsidRDefault="006A4AE4">
      <w:r>
        <w:rPr>
          <w:szCs w:val="22"/>
        </w:rPr>
        <w:t>7° La quantité et la dénomination précise des prestations réalisées ;</w:t>
      </w:r>
    </w:p>
    <w:p w14:paraId="58ADFCFB" w14:textId="77777777" w:rsidR="004143C6" w:rsidRDefault="006A4AE4">
      <w:r>
        <w:rPr>
          <w:szCs w:val="22"/>
        </w:rPr>
        <w:t>8° Le prix unitaire hors taxes des prestations réalisées ou, lorsqu'il y a lieu, leur prix forfaitaire ;</w:t>
      </w:r>
    </w:p>
    <w:p w14:paraId="25CF135C" w14:textId="77777777" w:rsidR="004143C6" w:rsidRDefault="006A4AE4">
      <w:r>
        <w:rPr>
          <w:szCs w:val="22"/>
        </w:rPr>
        <w:t>9° Le montant total de la facture, le montant total hors taxes et le montant de la taxe à payer, ainsi que la répartition de ces montants par taux de taxe sur la valeur ajoutée, ou, le cas échéant, le bénéfice d'une exonération ;</w:t>
      </w:r>
    </w:p>
    <w:p w14:paraId="142672A9" w14:textId="77777777" w:rsidR="004143C6" w:rsidRDefault="006A4AE4">
      <w:r>
        <w:rPr>
          <w:szCs w:val="22"/>
        </w:rPr>
        <w:t>10° L'identification, le cas échéant, du représentant fiscal de l'émetteur de la facture ;</w:t>
      </w:r>
    </w:p>
    <w:p w14:paraId="220986C0" w14:textId="77777777" w:rsidR="004143C6" w:rsidRDefault="006A4AE4">
      <w:r>
        <w:rPr>
          <w:szCs w:val="22"/>
        </w:rPr>
        <w:t>11° Le cas échéant, les modalités de règlement ;</w:t>
      </w:r>
    </w:p>
    <w:p w14:paraId="628346EB" w14:textId="77777777" w:rsidR="004143C6" w:rsidRDefault="006A4AE4">
      <w:r>
        <w:rPr>
          <w:szCs w:val="22"/>
        </w:rPr>
        <w:t>12° Le cas échéant, les renseignements relatifs aux déductions ou versements complémentaires.</w:t>
      </w:r>
    </w:p>
    <w:p w14:paraId="61449709" w14:textId="77777777" w:rsidR="004143C6" w:rsidRDefault="004143C6"/>
    <w:p w14:paraId="1F63232A" w14:textId="77777777" w:rsidR="004143C6" w:rsidRDefault="006A4AE4">
      <w:r>
        <w:rPr>
          <w:szCs w:val="22"/>
        </w:rPr>
        <w:t>Les factures comportent en outre les numéros d'identité de l'émetteur et du destinataire de la facture, attribués à chaque établissement concerné ou, à défaut, à chaque personne en application de l'article R. 123-221 du code de commerce.</w:t>
      </w:r>
    </w:p>
    <w:p w14:paraId="3948D581" w14:textId="77777777" w:rsidR="004143C6" w:rsidRDefault="004143C6"/>
    <w:p w14:paraId="3A338823" w14:textId="77777777" w:rsidR="004143C6" w:rsidRDefault="006A4AE4">
      <w:r>
        <w:rPr>
          <w:szCs w:val="22"/>
        </w:rPr>
        <w:t>Le titulaire est informé que l'utilisation du portail de facturation est exclusive de tout autre mode de transmission.</w:t>
      </w:r>
    </w:p>
    <w:p w14:paraId="65FA6B1F" w14:textId="77777777" w:rsidR="004143C6" w:rsidRDefault="006A4AE4">
      <w:r>
        <w:rPr>
          <w:szCs w:val="22"/>
        </w:rPr>
        <w:t xml:space="preserve"> </w:t>
      </w:r>
    </w:p>
    <w:p w14:paraId="52EC7E3F" w14:textId="77777777" w:rsidR="004143C6" w:rsidRDefault="006A4AE4">
      <w:r>
        <w:rPr>
          <w:szCs w:val="22"/>
        </w:rPr>
        <w:t>Ainsi, lorsqu'une facture lui est transmise en dehors du portail de facturation, l’acheteur pourra la rejeter après avoir informé le titulaire par tout moyen de son obligation de transmettre ses factures par l’intermédiaire de ce portail et l'avoir invité à utiliser le portail de facturation.</w:t>
      </w:r>
    </w:p>
    <w:p w14:paraId="55B405A3" w14:textId="77777777" w:rsidR="004143C6" w:rsidRDefault="006A4AE4">
      <w:r>
        <w:rPr>
          <w:szCs w:val="22"/>
        </w:rPr>
        <w:t xml:space="preserve"> </w:t>
      </w:r>
    </w:p>
    <w:p w14:paraId="76491461" w14:textId="77777777" w:rsidR="004143C6" w:rsidRDefault="006A4AE4">
      <w:r>
        <w:rPr>
          <w:szCs w:val="22"/>
        </w:rPr>
        <w:t>Le titulaire sera averti par tout moyen donnant date certaine de l’envoi des raisons qui s’opposent au paiement. La répétition d’erreurs sur les factures entraînera leur rejet systématique sans que l’acheteur soit tenu de procéder à la rectification de chaque prix. Les conséquences de ces négligences seront supportées par le titulaire sans qu’il puisse prétendre de ce fait aux intérêts moratoires.</w:t>
      </w:r>
    </w:p>
    <w:p w14:paraId="6C9FC918" w14:textId="77777777" w:rsidR="004143C6" w:rsidRDefault="004143C6">
      <w:pPr>
        <w:jc w:val="left"/>
        <w:rPr>
          <w:color w:val="666666"/>
        </w:rPr>
      </w:pPr>
    </w:p>
    <w:p w14:paraId="48F2814C" w14:textId="77777777" w:rsidR="004143C6" w:rsidRDefault="004143C6">
      <w:pPr>
        <w:jc w:val="left"/>
        <w:rPr>
          <w:color w:val="666666"/>
        </w:rPr>
      </w:pPr>
    </w:p>
    <w:p w14:paraId="1A5729E3" w14:textId="77777777" w:rsidR="004143C6" w:rsidRDefault="004143C6">
      <w:pPr>
        <w:jc w:val="left"/>
        <w:rPr>
          <w:color w:val="666666"/>
        </w:rPr>
      </w:pPr>
    </w:p>
    <w:p w14:paraId="1CEEA4CF" w14:textId="77777777" w:rsidR="004143C6" w:rsidRDefault="004143C6">
      <w:pPr>
        <w:jc w:val="left"/>
        <w:rPr>
          <w:color w:val="666666"/>
        </w:rPr>
      </w:pPr>
    </w:p>
    <w:p w14:paraId="0A356DA6" w14:textId="77777777" w:rsidR="004143C6" w:rsidRDefault="004143C6">
      <w:pPr>
        <w:jc w:val="left"/>
        <w:rPr>
          <w:color w:val="666666"/>
        </w:rPr>
      </w:pPr>
    </w:p>
    <w:p w14:paraId="3EBC219E" w14:textId="77777777" w:rsidR="004143C6" w:rsidRDefault="004143C6">
      <w:pPr>
        <w:jc w:val="left"/>
        <w:rPr>
          <w:color w:val="666666"/>
        </w:rPr>
      </w:pPr>
    </w:p>
    <w:p w14:paraId="52627999" w14:textId="77777777" w:rsidR="004143C6" w:rsidRDefault="004143C6">
      <w:pPr>
        <w:jc w:val="left"/>
        <w:rPr>
          <w:color w:val="666666"/>
        </w:rPr>
      </w:pPr>
    </w:p>
    <w:p w14:paraId="26DFBC33" w14:textId="77777777" w:rsidR="004143C6" w:rsidRDefault="004143C6">
      <w:pPr>
        <w:jc w:val="left"/>
        <w:rPr>
          <w:color w:val="666666"/>
        </w:rPr>
      </w:pPr>
    </w:p>
    <w:p w14:paraId="2D4F1787" w14:textId="77777777" w:rsidR="004143C6" w:rsidRDefault="004143C6">
      <w:pPr>
        <w:jc w:val="left"/>
        <w:rPr>
          <w:color w:val="666666"/>
        </w:rPr>
      </w:pPr>
    </w:p>
    <w:p w14:paraId="3E58F9EE" w14:textId="77777777" w:rsidR="00623E88" w:rsidRDefault="00623E88">
      <w:pPr>
        <w:jc w:val="left"/>
        <w:rPr>
          <w:color w:val="666666"/>
        </w:rPr>
      </w:pPr>
    </w:p>
    <w:p w14:paraId="26AAAC8D" w14:textId="77777777" w:rsidR="00FC0126" w:rsidRDefault="00FC0126">
      <w:pPr>
        <w:jc w:val="left"/>
        <w:rPr>
          <w:color w:val="666666"/>
        </w:rPr>
      </w:pPr>
    </w:p>
    <w:p w14:paraId="2ED3AE85" w14:textId="77777777" w:rsidR="00FC0126" w:rsidRDefault="00FC0126">
      <w:pPr>
        <w:jc w:val="left"/>
        <w:rPr>
          <w:color w:val="666666"/>
        </w:rPr>
      </w:pPr>
    </w:p>
    <w:p w14:paraId="31B6D1CF" w14:textId="77777777" w:rsidR="00FC0126" w:rsidRDefault="00FC0126">
      <w:pPr>
        <w:jc w:val="left"/>
        <w:rPr>
          <w:color w:val="666666"/>
        </w:rPr>
      </w:pPr>
    </w:p>
    <w:p w14:paraId="691E1946" w14:textId="77777777" w:rsidR="00FC0126" w:rsidRDefault="00FC0126">
      <w:pPr>
        <w:jc w:val="left"/>
        <w:rPr>
          <w:color w:val="666666"/>
        </w:rPr>
      </w:pPr>
    </w:p>
    <w:p w14:paraId="548382DB" w14:textId="77777777" w:rsidR="00FC0126" w:rsidRDefault="00FC0126">
      <w:pPr>
        <w:jc w:val="left"/>
        <w:rPr>
          <w:color w:val="666666"/>
        </w:rPr>
      </w:pPr>
    </w:p>
    <w:p w14:paraId="316A5613" w14:textId="77777777" w:rsidR="00FC0126" w:rsidRDefault="00FC0126">
      <w:pPr>
        <w:jc w:val="left"/>
        <w:rPr>
          <w:color w:val="666666"/>
        </w:rPr>
      </w:pPr>
    </w:p>
    <w:p w14:paraId="39DD565F" w14:textId="77777777" w:rsidR="00FC0126" w:rsidRDefault="00FC0126">
      <w:pPr>
        <w:jc w:val="left"/>
        <w:rPr>
          <w:color w:val="666666"/>
        </w:rPr>
      </w:pPr>
    </w:p>
    <w:p w14:paraId="7A5953EA" w14:textId="77777777" w:rsidR="00FC0126" w:rsidRDefault="00FC0126">
      <w:pPr>
        <w:jc w:val="left"/>
        <w:rPr>
          <w:color w:val="666666"/>
        </w:rPr>
      </w:pPr>
    </w:p>
    <w:p w14:paraId="0F182EBF" w14:textId="77777777" w:rsidR="00FC0126" w:rsidRDefault="00FC0126">
      <w:pPr>
        <w:jc w:val="left"/>
        <w:rPr>
          <w:color w:val="666666"/>
        </w:rPr>
      </w:pPr>
    </w:p>
    <w:p w14:paraId="1F970BBF" w14:textId="77777777" w:rsidR="00FC0126" w:rsidRDefault="00FC0126">
      <w:pPr>
        <w:jc w:val="left"/>
        <w:rPr>
          <w:color w:val="666666"/>
        </w:rPr>
      </w:pPr>
    </w:p>
    <w:p w14:paraId="238320E5" w14:textId="77777777" w:rsidR="00FC0126" w:rsidRDefault="00FC0126">
      <w:pPr>
        <w:jc w:val="left"/>
        <w:rPr>
          <w:color w:val="666666"/>
        </w:rPr>
      </w:pPr>
    </w:p>
    <w:p w14:paraId="4E466C96" w14:textId="77777777" w:rsidR="004143C6" w:rsidRDefault="004143C6">
      <w:pPr>
        <w:jc w:val="left"/>
        <w:rPr>
          <w:color w:val="666666"/>
        </w:rPr>
      </w:pPr>
    </w:p>
    <w:p w14:paraId="5D011643" w14:textId="77777777" w:rsidR="00FC0126" w:rsidRDefault="00FC0126">
      <w:pPr>
        <w:jc w:val="left"/>
        <w:rPr>
          <w:color w:val="666666"/>
        </w:rPr>
      </w:pPr>
    </w:p>
    <w:p w14:paraId="2B1DEF25" w14:textId="77777777" w:rsidR="00FC0126" w:rsidRDefault="00FC0126">
      <w:pPr>
        <w:jc w:val="left"/>
        <w:rPr>
          <w:color w:val="666666"/>
        </w:rPr>
      </w:pPr>
    </w:p>
    <w:p w14:paraId="6EF4A821" w14:textId="77777777" w:rsidR="00FC0126" w:rsidRDefault="00FC0126">
      <w:pPr>
        <w:jc w:val="left"/>
        <w:rPr>
          <w:color w:val="666666"/>
        </w:rPr>
      </w:pPr>
    </w:p>
    <w:p w14:paraId="7EC08876" w14:textId="77777777" w:rsidR="004143C6" w:rsidRDefault="004143C6">
      <w:pPr>
        <w:jc w:val="left"/>
        <w:rPr>
          <w:color w:val="666666"/>
        </w:rPr>
      </w:pPr>
    </w:p>
    <w:p w14:paraId="3B400C21" w14:textId="77777777" w:rsidR="004143C6" w:rsidRDefault="004143C6">
      <w:pPr>
        <w:jc w:val="left"/>
        <w:rPr>
          <w:color w:val="666666"/>
        </w:rPr>
      </w:pPr>
    </w:p>
    <w:p w14:paraId="231E322B" w14:textId="77777777" w:rsidR="004143C6" w:rsidRDefault="006A4AE4">
      <w:pPr>
        <w:pStyle w:val="Titre1"/>
      </w:pPr>
      <w:bookmarkStart w:id="110" w:name="_Toc33"/>
      <w:bookmarkStart w:id="111" w:name="_Toc226553913"/>
      <w:r>
        <w:rPr>
          <w:color w:val="666666"/>
        </w:rPr>
        <w:lastRenderedPageBreak/>
        <w:t>Défaillance dans l’exécution</w:t>
      </w:r>
      <w:bookmarkEnd w:id="110"/>
      <w:bookmarkEnd w:id="111"/>
    </w:p>
    <w:p w14:paraId="58776FD7" w14:textId="77777777" w:rsidR="004143C6" w:rsidRDefault="006A4AE4">
      <w:pPr>
        <w:pStyle w:val="Titre21"/>
      </w:pPr>
      <w:bookmarkStart w:id="112" w:name="_Toc34"/>
      <w:bookmarkStart w:id="113" w:name="_Toc226553914"/>
      <w:r>
        <w:rPr>
          <w:color w:val="666666"/>
        </w:rPr>
        <w:t>Pénalités</w:t>
      </w:r>
      <w:bookmarkEnd w:id="112"/>
      <w:bookmarkEnd w:id="113"/>
    </w:p>
    <w:p w14:paraId="790A6B3C" w14:textId="77777777" w:rsidR="004143C6" w:rsidRDefault="004143C6"/>
    <w:p w14:paraId="1FC0DEBA" w14:textId="77777777" w:rsidR="004143C6" w:rsidRDefault="006A4AE4">
      <w:r>
        <w:t>Tout manquement du titulaire à ses obligations donne lieu à pénalité.</w:t>
      </w:r>
    </w:p>
    <w:p w14:paraId="452D37D9" w14:textId="77777777" w:rsidR="004143C6" w:rsidRDefault="004143C6"/>
    <w:p w14:paraId="72C45519" w14:textId="77777777" w:rsidR="004143C6" w:rsidRDefault="006A4AE4">
      <w:r>
        <w:t>Le titulaire est intégralement redevable de ses obligations contractuelles et notamment des prestations dont l'inexécution a donné lieu à l'application de pénalités et ne peut se considérer comme libéré de son obligation, du fait du paiement desdites pénalités.</w:t>
      </w:r>
    </w:p>
    <w:p w14:paraId="7101950B" w14:textId="77777777" w:rsidR="004143C6" w:rsidRDefault="004143C6"/>
    <w:p w14:paraId="64BFB5AA" w14:textId="77777777" w:rsidR="004143C6" w:rsidRDefault="006A4AE4">
      <w:r>
        <w:t>Les pénalités sont décomptées sur chaque facture mensuelle</w:t>
      </w:r>
    </w:p>
    <w:p w14:paraId="29A91F8A" w14:textId="77777777" w:rsidR="004143C6" w:rsidRDefault="004143C6"/>
    <w:p w14:paraId="582BB05F" w14:textId="77777777" w:rsidR="004143C6" w:rsidRDefault="006A4AE4">
      <w:r>
        <w:t>Les pénalités sont applicables de plein droit, sans mise en demeure préalable, sous réserve d'éventuelles stipulations particulières concernant les pénalités de retard.</w:t>
      </w:r>
    </w:p>
    <w:p w14:paraId="1F1A120B" w14:textId="77777777" w:rsidR="004143C6" w:rsidRDefault="004143C6"/>
    <w:p w14:paraId="4632E831" w14:textId="77777777" w:rsidR="004143C6" w:rsidRDefault="006A4AE4">
      <w:r>
        <w:t>Les pénalités ne présentent aucun caractère libératoire. Le titulaire est donc intégralement redevable de ses obligations contractuelles et notamment des prestations dont l'inexécution a donné lieu à l'application de pénalités.</w:t>
      </w:r>
    </w:p>
    <w:p w14:paraId="2A02827C" w14:textId="77777777" w:rsidR="004143C6" w:rsidRDefault="004143C6"/>
    <w:p w14:paraId="3D548AFD" w14:textId="77777777" w:rsidR="004143C6" w:rsidRDefault="006A4AE4">
      <w:r>
        <w:t>Il ne saurait se considérer comme libéré de son obligation, du fait du paiement desdites pénalités.</w:t>
      </w:r>
    </w:p>
    <w:p w14:paraId="6F64F1BC" w14:textId="77777777" w:rsidR="004143C6" w:rsidRDefault="004143C6"/>
    <w:p w14:paraId="0E9AB3BC" w14:textId="77777777" w:rsidR="004143C6" w:rsidRDefault="006A4AE4">
      <w:r>
        <w:t>L'application de pénalités est effectuée sans préjudice de la faculté de la personne publique de prononcer toute autre sanction contractuelle et notamment de faire réaliser tout ou partie de l'accord-cadre aux frais et risques du titulaire.</w:t>
      </w:r>
    </w:p>
    <w:p w14:paraId="5FEDDF47" w14:textId="77777777" w:rsidR="004143C6" w:rsidRDefault="004143C6"/>
    <w:p w14:paraId="439B9889" w14:textId="77777777" w:rsidR="004143C6" w:rsidRDefault="006A4AE4">
      <w:r>
        <w:t>Par dérogation à l’article 14.1.1 du CCA FCS, les pénalités sont calculées selon les modalités suivantes :</w:t>
      </w:r>
    </w:p>
    <w:p w14:paraId="43378F45" w14:textId="77777777" w:rsidR="004143C6" w:rsidRDefault="004143C6"/>
    <w:p w14:paraId="45801931" w14:textId="77777777" w:rsidR="004143C6" w:rsidRDefault="004143C6"/>
    <w:tbl>
      <w:tblPr>
        <w:tblStyle w:val="Grilledutableau"/>
        <w:tblW w:w="10035" w:type="dxa"/>
        <w:tblLayout w:type="fixed"/>
        <w:tblLook w:val="0000" w:firstRow="0" w:lastRow="0" w:firstColumn="0" w:lastColumn="0" w:noHBand="0" w:noVBand="0"/>
      </w:tblPr>
      <w:tblGrid>
        <w:gridCol w:w="4995"/>
        <w:gridCol w:w="5040"/>
      </w:tblGrid>
      <w:tr w:rsidR="004143C6" w14:paraId="6E526222" w14:textId="77777777" w:rsidTr="003916D7">
        <w:trPr>
          <w:trHeight w:val="302"/>
        </w:trPr>
        <w:tc>
          <w:tcPr>
            <w:tcW w:w="4995" w:type="dxa"/>
            <w:shd w:val="clear" w:color="auto" w:fill="D0CECE" w:themeFill="background2" w:themeFillShade="E6"/>
          </w:tcPr>
          <w:p w14:paraId="5E533F72" w14:textId="77777777" w:rsidR="004143C6" w:rsidRDefault="006A4AE4">
            <w:pPr>
              <w:pStyle w:val="Standard"/>
              <w:spacing w:after="240"/>
              <w:jc w:val="center"/>
            </w:pPr>
            <w:r>
              <w:rPr>
                <w:rFonts w:ascii="Arial" w:hAnsi="Arial" w:cs="Arial"/>
                <w:b/>
                <w:bCs/>
                <w:color w:val="FFFFFF"/>
              </w:rPr>
              <w:t>Pénalité</w:t>
            </w:r>
          </w:p>
        </w:tc>
        <w:tc>
          <w:tcPr>
            <w:tcW w:w="5039" w:type="dxa"/>
            <w:shd w:val="clear" w:color="auto" w:fill="D0CECE" w:themeFill="background2" w:themeFillShade="E6"/>
          </w:tcPr>
          <w:p w14:paraId="3AB5DFAA" w14:textId="77777777" w:rsidR="004143C6" w:rsidRDefault="006A4AE4">
            <w:pPr>
              <w:pStyle w:val="Standard"/>
              <w:spacing w:after="240"/>
              <w:jc w:val="center"/>
            </w:pPr>
            <w:r>
              <w:rPr>
                <w:rFonts w:ascii="Arial" w:hAnsi="Arial" w:cs="Arial"/>
                <w:b/>
                <w:bCs/>
                <w:color w:val="FFFFFF"/>
              </w:rPr>
              <w:t>Montant</w:t>
            </w:r>
          </w:p>
        </w:tc>
      </w:tr>
      <w:tr w:rsidR="004143C6" w14:paraId="5973B3D0" w14:textId="77777777">
        <w:trPr>
          <w:trHeight w:val="659"/>
        </w:trPr>
        <w:tc>
          <w:tcPr>
            <w:tcW w:w="4995" w:type="dxa"/>
          </w:tcPr>
          <w:p w14:paraId="698BA956" w14:textId="77777777" w:rsidR="004143C6" w:rsidRDefault="006A4AE4">
            <w:pPr>
              <w:pStyle w:val="Standard"/>
              <w:spacing w:after="240"/>
              <w:jc w:val="both"/>
            </w:pPr>
            <w:r>
              <w:rPr>
                <w:rFonts w:ascii="Arial" w:hAnsi="Arial" w:cs="Arial"/>
                <w:b/>
                <w:bCs/>
                <w:sz w:val="22"/>
                <w:szCs w:val="22"/>
              </w:rPr>
              <w:t>Pénalités pour non-respect du délai d’exécution des prestations</w:t>
            </w:r>
          </w:p>
        </w:tc>
        <w:tc>
          <w:tcPr>
            <w:tcW w:w="5039" w:type="dxa"/>
          </w:tcPr>
          <w:p w14:paraId="2DEC332B" w14:textId="77777777" w:rsidR="004143C6" w:rsidRDefault="006A4AE4">
            <w:pPr>
              <w:pStyle w:val="Standard"/>
              <w:spacing w:after="240"/>
            </w:pPr>
            <w:r>
              <w:rPr>
                <w:rFonts w:ascii="Arial" w:hAnsi="Arial" w:cs="Arial"/>
                <w:sz w:val="22"/>
                <w:szCs w:val="22"/>
              </w:rPr>
              <w:t>500 € HT par jour ouvré de retard</w:t>
            </w:r>
          </w:p>
        </w:tc>
      </w:tr>
      <w:tr w:rsidR="004143C6" w14:paraId="4C3264F9" w14:textId="77777777">
        <w:trPr>
          <w:trHeight w:val="698"/>
        </w:trPr>
        <w:tc>
          <w:tcPr>
            <w:tcW w:w="4995" w:type="dxa"/>
          </w:tcPr>
          <w:p w14:paraId="46C61F6F" w14:textId="77777777" w:rsidR="004143C6" w:rsidRDefault="006A4AE4">
            <w:pPr>
              <w:pStyle w:val="Standard"/>
              <w:spacing w:after="240"/>
              <w:jc w:val="both"/>
            </w:pPr>
            <w:r>
              <w:rPr>
                <w:rFonts w:ascii="Arial" w:hAnsi="Arial"/>
                <w:b/>
                <w:bCs/>
                <w:sz w:val="22"/>
                <w:szCs w:val="22"/>
              </w:rPr>
              <w:t>Pénalités pour non-respect des délais d’intervention fixé dans chaque bon de commande</w:t>
            </w:r>
          </w:p>
        </w:tc>
        <w:tc>
          <w:tcPr>
            <w:tcW w:w="5039" w:type="dxa"/>
          </w:tcPr>
          <w:p w14:paraId="39B0BC3E" w14:textId="77777777" w:rsidR="004143C6" w:rsidRDefault="006A4AE4">
            <w:pPr>
              <w:pStyle w:val="Standard"/>
              <w:spacing w:after="240"/>
            </w:pPr>
            <w:r>
              <w:rPr>
                <w:rFonts w:ascii="Arial" w:hAnsi="Arial"/>
                <w:color w:val="000000"/>
                <w:sz w:val="22"/>
                <w:szCs w:val="22"/>
              </w:rPr>
              <w:t>500 € HT par jour ouvré de retard</w:t>
            </w:r>
          </w:p>
        </w:tc>
      </w:tr>
      <w:tr w:rsidR="004143C6" w14:paraId="3E497699" w14:textId="77777777">
        <w:trPr>
          <w:trHeight w:val="698"/>
        </w:trPr>
        <w:tc>
          <w:tcPr>
            <w:tcW w:w="4995" w:type="dxa"/>
          </w:tcPr>
          <w:p w14:paraId="4458851D" w14:textId="77777777" w:rsidR="004143C6" w:rsidRDefault="006A4AE4">
            <w:pPr>
              <w:pStyle w:val="Standard"/>
              <w:spacing w:after="240"/>
              <w:jc w:val="both"/>
            </w:pPr>
            <w:r>
              <w:rPr>
                <w:rFonts w:ascii="Arial" w:hAnsi="Arial"/>
                <w:b/>
                <w:bCs/>
                <w:sz w:val="22"/>
                <w:szCs w:val="22"/>
              </w:rPr>
              <w:t>Pénalités pour non-respect des prescriptions du cahier des charges</w:t>
            </w:r>
          </w:p>
        </w:tc>
        <w:tc>
          <w:tcPr>
            <w:tcW w:w="5039" w:type="dxa"/>
          </w:tcPr>
          <w:p w14:paraId="12F78F84" w14:textId="77777777" w:rsidR="004143C6" w:rsidRDefault="006A4AE4">
            <w:pPr>
              <w:pStyle w:val="Standard"/>
              <w:spacing w:after="240"/>
            </w:pPr>
            <w:r>
              <w:rPr>
                <w:rFonts w:ascii="Arial" w:hAnsi="Arial"/>
                <w:sz w:val="22"/>
                <w:szCs w:val="22"/>
              </w:rPr>
              <w:t>300 € HT par manquement</w:t>
            </w:r>
          </w:p>
        </w:tc>
      </w:tr>
    </w:tbl>
    <w:p w14:paraId="2357958A" w14:textId="77777777" w:rsidR="004143C6" w:rsidRDefault="004143C6"/>
    <w:p w14:paraId="72108D52" w14:textId="77777777" w:rsidR="004143C6" w:rsidRDefault="006A4AE4">
      <w:r>
        <w:t>En cas de constatation de plusieurs faits générateurs, les pénalités ainsi établies sont appliquées de façon cumulative.</w:t>
      </w:r>
    </w:p>
    <w:p w14:paraId="000A79DB" w14:textId="77777777" w:rsidR="004143C6" w:rsidRDefault="004143C6"/>
    <w:p w14:paraId="2CF16BCD" w14:textId="77777777" w:rsidR="004143C6" w:rsidRDefault="006A4AE4">
      <w:r>
        <w:t>Le montant des pénalités est plafonné à 20 % du montant total du marché pour chaque lot.</w:t>
      </w:r>
    </w:p>
    <w:p w14:paraId="44C15584" w14:textId="77777777" w:rsidR="004143C6" w:rsidRDefault="004143C6"/>
    <w:p w14:paraId="47FA795A" w14:textId="7704CF56" w:rsidR="004143C6" w:rsidRDefault="006A4AE4">
      <w:r>
        <w:t>Par dérogation à l'article 14.1.3 du CCAG-FCS, le titulaire n’est exonéré d’aucune pénalité</w:t>
      </w:r>
      <w:r w:rsidR="003916D7">
        <w:t>.</w:t>
      </w:r>
    </w:p>
    <w:p w14:paraId="38334ECE" w14:textId="77777777" w:rsidR="003916D7" w:rsidRDefault="003916D7"/>
    <w:p w14:paraId="28D5446E" w14:textId="77777777" w:rsidR="003916D7" w:rsidRDefault="003916D7"/>
    <w:p w14:paraId="6F0E47B6" w14:textId="77777777" w:rsidR="004143C6" w:rsidRDefault="006A4AE4">
      <w:pPr>
        <w:pStyle w:val="Titre21"/>
      </w:pPr>
      <w:bookmarkStart w:id="114" w:name="_Toc35"/>
      <w:bookmarkStart w:id="115" w:name="_Toc226553915"/>
      <w:r>
        <w:rPr>
          <w:color w:val="666666"/>
        </w:rPr>
        <w:lastRenderedPageBreak/>
        <w:t>Mesures coercitives</w:t>
      </w:r>
      <w:bookmarkEnd w:id="114"/>
      <w:r>
        <w:rPr>
          <w:color w:val="666666"/>
        </w:rPr>
        <w:t xml:space="preserve"> - Exécution de la prestation aux frais et risques du titulaire</w:t>
      </w:r>
      <w:bookmarkEnd w:id="115"/>
    </w:p>
    <w:p w14:paraId="11E1FF0A" w14:textId="77777777" w:rsidR="004143C6" w:rsidRDefault="004143C6"/>
    <w:p w14:paraId="2601E818" w14:textId="77777777" w:rsidR="004143C6" w:rsidRDefault="006A4AE4">
      <w:r>
        <w:t>Conformément à l'article 45 du CCAG FCS, l'acheteur peut faire procéder par un tiers à l'exécution de tout ou partie des prestations prévues par le marché, aux frais et risques du titulaire, soit lorsque le titulaire n'a pas déféré à une mise en demeure de se conformer aux stipulations du marché ou aux ordres de service, ou en cas d'inexécution par ce dernier d'une prestation qui, par sa nature, ne peut souffrir d’aucun retard, soit en cas de résiliation du marché pour faute du titulaire, à la condition que la décision de résiliation le mentionne expressément.</w:t>
      </w:r>
    </w:p>
    <w:p w14:paraId="3231A2CF" w14:textId="77777777" w:rsidR="004143C6" w:rsidRDefault="006A4AE4">
      <w:r>
        <w:t>L'augmentation des dépenses, par rapport aux prix du marché, résultant de l'exécution des prestations aux frais et risques du titulaire, est à la charge du titulaire. La diminution des dépenses ne lui profite pas.</w:t>
      </w:r>
    </w:p>
    <w:p w14:paraId="353F9A9E" w14:textId="77777777" w:rsidR="004143C6" w:rsidRDefault="006A4AE4">
      <w:pPr>
        <w:pStyle w:val="Titre21"/>
      </w:pPr>
      <w:bookmarkStart w:id="116" w:name="_Toc36"/>
      <w:bookmarkStart w:id="117" w:name="_Toc226553916"/>
      <w:r>
        <w:rPr>
          <w:color w:val="666666"/>
        </w:rPr>
        <w:t>Cas de résiliation</w:t>
      </w:r>
      <w:bookmarkEnd w:id="117"/>
      <w:r>
        <w:rPr>
          <w:color w:val="666666"/>
        </w:rPr>
        <w:t xml:space="preserve"> </w:t>
      </w:r>
      <w:bookmarkEnd w:id="116"/>
    </w:p>
    <w:p w14:paraId="2D066FB0" w14:textId="16373550" w:rsidR="00296812" w:rsidRDefault="00296812" w:rsidP="00296812">
      <w:pPr>
        <w:pStyle w:val="Titre3"/>
      </w:pPr>
      <w:bookmarkStart w:id="118" w:name="_Toc226553917"/>
      <w:r>
        <w:t>Cas de résiliation</w:t>
      </w:r>
      <w:bookmarkEnd w:id="118"/>
      <w:r>
        <w:t xml:space="preserve"> </w:t>
      </w:r>
    </w:p>
    <w:p w14:paraId="37C65D37" w14:textId="77777777" w:rsidR="00296812" w:rsidRPr="00296812" w:rsidRDefault="00296812" w:rsidP="00296812"/>
    <w:p w14:paraId="641B7ACF" w14:textId="608A19A3" w:rsidR="004143C6" w:rsidRDefault="006A4AE4">
      <w:r>
        <w:t>Les dispositions du chapitre V du titre IX du livre 1er de la 2ème partie du code de la commande publique s'appliquent.</w:t>
      </w:r>
    </w:p>
    <w:p w14:paraId="25AC75D3" w14:textId="77777777" w:rsidR="00296812" w:rsidRDefault="00296812" w:rsidP="00296812">
      <w:pPr>
        <w:rPr>
          <w:rFonts w:cs="Tahoma"/>
          <w:szCs w:val="22"/>
        </w:rPr>
      </w:pPr>
    </w:p>
    <w:p w14:paraId="41B2D8D5" w14:textId="42572ED5" w:rsidR="00296812" w:rsidRPr="00296812" w:rsidRDefault="00296812" w:rsidP="00296812">
      <w:pPr>
        <w:rPr>
          <w:rFonts w:cs="Tahoma"/>
          <w:szCs w:val="22"/>
        </w:rPr>
      </w:pPr>
      <w:r w:rsidRPr="00296812">
        <w:rPr>
          <w:rFonts w:cs="Tahoma"/>
          <w:szCs w:val="22"/>
        </w:rPr>
        <w:t>L'acheteur peut résilier le marché dans les cas prévus aux articles L. 2195-1 à L. 2195-5 du Code de la commande publique.</w:t>
      </w:r>
    </w:p>
    <w:p w14:paraId="05354623" w14:textId="77777777" w:rsidR="00296812" w:rsidRPr="00296812" w:rsidRDefault="00296812" w:rsidP="00296812">
      <w:pPr>
        <w:rPr>
          <w:rFonts w:cs="Tahoma"/>
          <w:szCs w:val="22"/>
        </w:rPr>
      </w:pPr>
    </w:p>
    <w:p w14:paraId="0D43481F" w14:textId="3CD5924A" w:rsidR="004143C6" w:rsidRDefault="00296812" w:rsidP="00296812">
      <w:pPr>
        <w:rPr>
          <w:rFonts w:cs="Tahoma"/>
          <w:szCs w:val="22"/>
        </w:rPr>
      </w:pPr>
      <w:r w:rsidRPr="00296812">
        <w:rPr>
          <w:rFonts w:cs="Tahoma"/>
          <w:szCs w:val="22"/>
        </w:rPr>
        <w:t>Aussi, il est fait application des cas de résiliation prévus 37, 38, 39</w:t>
      </w:r>
      <w:r>
        <w:rPr>
          <w:rFonts w:cs="Tahoma"/>
          <w:szCs w:val="22"/>
        </w:rPr>
        <w:t xml:space="preserve">, </w:t>
      </w:r>
      <w:r w:rsidRPr="00296812">
        <w:rPr>
          <w:rFonts w:cs="Tahoma"/>
          <w:szCs w:val="22"/>
        </w:rPr>
        <w:t xml:space="preserve">40 </w:t>
      </w:r>
      <w:r>
        <w:rPr>
          <w:rFonts w:cs="Tahoma"/>
          <w:szCs w:val="22"/>
        </w:rPr>
        <w:t xml:space="preserve">et 41 </w:t>
      </w:r>
      <w:r w:rsidRPr="00296812">
        <w:rPr>
          <w:rFonts w:cs="Tahoma"/>
          <w:szCs w:val="22"/>
        </w:rPr>
        <w:t>du CCAG-</w:t>
      </w:r>
      <w:r>
        <w:rPr>
          <w:rFonts w:cs="Tahoma"/>
          <w:szCs w:val="22"/>
        </w:rPr>
        <w:t>FCS</w:t>
      </w:r>
      <w:r w:rsidRPr="00296812">
        <w:rPr>
          <w:rFonts w:cs="Tahoma"/>
          <w:szCs w:val="22"/>
        </w:rPr>
        <w:t>.</w:t>
      </w:r>
    </w:p>
    <w:p w14:paraId="30211292" w14:textId="77777777" w:rsidR="00296812" w:rsidRDefault="00296812"/>
    <w:p w14:paraId="4FF7D60D" w14:textId="77777777" w:rsidR="004143C6" w:rsidRDefault="006A4AE4">
      <w:r>
        <w:t>Conformément à l'article 38 du CCAG Fournitures Courantes et Services, l'acheteur peut mettre fin à l'exécution des prestations faisant l'objet du marché avant l'achèvement de celles-ci, soit à la demande du titulaire dans les conditions prévues à l'article 40, soit pour faute du titulaire dans les conditions prévues à l'article 41 du CCAG Fournitures Courantes et Services, soit dans le cas des circonstances particulières mentionnées à l'article 39 du CCAG Fournitures Courantes et Services.</w:t>
      </w:r>
    </w:p>
    <w:p w14:paraId="71DB7F3F" w14:textId="77777777" w:rsidR="004143C6" w:rsidRDefault="006A4AE4">
      <w:r>
        <w:t>L'acheteur peut également mettre fin, à tout moment, à l'exécution des prestations pour un motif d'intérêt général. Dans ce cas, le titulaire a droit à être indemnisé du préjudice qu'il subit du fait de cette décision, selon les modalités prévues à l'article 42 du CCAG Fournitures Courantes et Services.</w:t>
      </w:r>
    </w:p>
    <w:p w14:paraId="5D0BB2DD" w14:textId="77777777" w:rsidR="00296812" w:rsidRDefault="00296812"/>
    <w:p w14:paraId="737A6B47" w14:textId="77777777" w:rsidR="00296812" w:rsidRDefault="00296812" w:rsidP="00296812">
      <w:r>
        <w:t>En outre, l'acheteur peut résilier l'accord-cadre aux torts du titulaire dans l'hypothèse où le plafond des pénalités est atteint.</w:t>
      </w:r>
    </w:p>
    <w:p w14:paraId="3A72700A" w14:textId="77777777" w:rsidR="00296812" w:rsidRDefault="00296812" w:rsidP="00296812"/>
    <w:p w14:paraId="6AA83A0D" w14:textId="5341032D" w:rsidR="00296812" w:rsidRDefault="00296812" w:rsidP="00296812">
      <w:r>
        <w:t>Par ailleurs, si au cours de l'exécution de l'accord-cadre, l'acheteur est informé par un agent de contrôle mentionné à l'article L. 8222-6 du Code du travail de la situation irrégulière du titulaire au regard des formalités mentionnées aux articles L. 8221-3 et L. 8221-5 du Code du travail, le titulaire dispose d'un délai de deux mois pour apporter la preuve qu'il a mis fin à la situation délictueuse.</w:t>
      </w:r>
    </w:p>
    <w:p w14:paraId="1D5E890E" w14:textId="77777777" w:rsidR="00296812" w:rsidRDefault="00296812" w:rsidP="00296812"/>
    <w:p w14:paraId="72C2559A" w14:textId="6DB62E7E" w:rsidR="00296812" w:rsidRDefault="00296812" w:rsidP="00296812">
      <w:r w:rsidRPr="00296812">
        <w:t>Enfin, en dehors des cas prévus au CCAG</w:t>
      </w:r>
      <w:r>
        <w:t>-FCS, l'acheteur se réserve le droit de prononcer la résiliation de l'accord-cadre, sans indemnité ni préavis en cas de non-respect répété des délais ou conditions d'exécution de l'accord-cadre sans motif valable à l'appréciation de l'acheteur.</w:t>
      </w:r>
    </w:p>
    <w:p w14:paraId="245AF3F3" w14:textId="77777777" w:rsidR="00296812" w:rsidRDefault="00296812" w:rsidP="00296812"/>
    <w:p w14:paraId="63F25869" w14:textId="77777777" w:rsidR="00451BAF" w:rsidRDefault="00296812" w:rsidP="00451BAF">
      <w:r>
        <w:t>En cas de résiliation de l'accord-cadre, l'acheteur public se réserve la possibilité de résilier tout ou partie des bons de commande préalablement émis, qui n'ont pas été exécutés en totalité.</w:t>
      </w:r>
      <w:bookmarkStart w:id="119" w:name="_Toc37"/>
    </w:p>
    <w:p w14:paraId="442A7215" w14:textId="77777777" w:rsidR="00451BAF" w:rsidRDefault="00451BAF" w:rsidP="00451BAF"/>
    <w:p w14:paraId="26917DD2" w14:textId="6336B0D3" w:rsidR="004143C6" w:rsidRDefault="006A4AE4" w:rsidP="00451BAF">
      <w:pPr>
        <w:pStyle w:val="Titre3"/>
      </w:pPr>
      <w:bookmarkStart w:id="120" w:name="_Toc226553918"/>
      <w:r>
        <w:t>Liquidation</w:t>
      </w:r>
      <w:bookmarkEnd w:id="119"/>
      <w:bookmarkEnd w:id="120"/>
    </w:p>
    <w:p w14:paraId="3694ABEB" w14:textId="77777777" w:rsidR="004143C6" w:rsidRDefault="006A4AE4">
      <w:r>
        <w:rPr>
          <w:u w:val="single"/>
        </w:rPr>
        <w:t>Décompte de résiliation :</w:t>
      </w:r>
    </w:p>
    <w:p w14:paraId="00942CEB" w14:textId="77777777" w:rsidR="004143C6" w:rsidRDefault="006A4AE4">
      <w:r>
        <w:lastRenderedPageBreak/>
        <w:t>Les dispositions de l'article 43 du CCAG Fournitures Courantes et Services s'appliquent.</w:t>
      </w:r>
    </w:p>
    <w:p w14:paraId="4F8BDEFB" w14:textId="77777777" w:rsidR="004143C6" w:rsidRDefault="004143C6"/>
    <w:p w14:paraId="43F61216" w14:textId="77777777" w:rsidR="004143C6" w:rsidRDefault="006A4AE4">
      <w:r>
        <w:rPr>
          <w:u w:val="single"/>
        </w:rPr>
        <w:t>Remise des prestations et des moyens matériels permettant l'exécution des marchés :</w:t>
      </w:r>
    </w:p>
    <w:p w14:paraId="52209F32" w14:textId="77777777" w:rsidR="004143C6" w:rsidRDefault="006A4AE4">
      <w:r>
        <w:t>Les dispositions de l'article 44 du CCAG Fournitures Courantes et Services s'appliquent.</w:t>
      </w:r>
    </w:p>
    <w:p w14:paraId="1FFB0CCC" w14:textId="6ACA6D32" w:rsidR="00451BAF" w:rsidRDefault="00451BAF" w:rsidP="00451BAF">
      <w:pPr>
        <w:pStyle w:val="Titre3"/>
      </w:pPr>
      <w:bookmarkStart w:id="121" w:name="_Toc226553919"/>
      <w:r>
        <w:t>Montant provisionnel</w:t>
      </w:r>
      <w:bookmarkEnd w:id="121"/>
      <w:r>
        <w:t xml:space="preserve"> </w:t>
      </w:r>
    </w:p>
    <w:p w14:paraId="17F1A232" w14:textId="77777777" w:rsidR="00451BAF" w:rsidRDefault="00451BAF" w:rsidP="00451BAF"/>
    <w:p w14:paraId="6FAD8B4D" w14:textId="77777777" w:rsidR="00451BAF" w:rsidRDefault="00451BAF" w:rsidP="00451BAF">
      <w:r>
        <w:t>Conformément à l'article R. 2191-30 du Code de la commande publique, sans attendre la liquidation définitive du solde et sous réserve d'un accord entre les parties, la résiliation totale ou partielle, quel que soit son motif, donne lieu au versement d'un montant de dettes ou de créances, hors indemnisation éventuelle, à titre provisionnel, comme suit :</w:t>
      </w:r>
    </w:p>
    <w:p w14:paraId="6FC60640" w14:textId="77777777" w:rsidR="00451BAF" w:rsidRDefault="00451BAF" w:rsidP="00451BAF"/>
    <w:p w14:paraId="1AEABA11" w14:textId="77777777" w:rsidR="00451BAF" w:rsidRDefault="00451BAF" w:rsidP="00451BAF">
      <w:r>
        <w:t xml:space="preserve">    • si le solde est créditeur au profit du titulaire, le pouvoir adjudicateur lui verse 80 % de ce montant ;</w:t>
      </w:r>
    </w:p>
    <w:p w14:paraId="39F0D88C" w14:textId="77777777" w:rsidR="00451BAF" w:rsidRDefault="00451BAF" w:rsidP="00451BAF">
      <w:r>
        <w:t xml:space="preserve">    • si le solde est créditeur au profit de l'acheteur, le titulaire lui reverse 80 % de ce montant.</w:t>
      </w:r>
    </w:p>
    <w:p w14:paraId="67B03971" w14:textId="77777777" w:rsidR="00451BAF" w:rsidRDefault="00451BAF" w:rsidP="00451BAF"/>
    <w:p w14:paraId="6E9881EF" w14:textId="77777777" w:rsidR="00451BAF" w:rsidRDefault="00451BAF" w:rsidP="00451BAF">
      <w:r>
        <w:t>Un délai peut être accordé au titulaire pour s'acquitter de sa dette, sous réserve de l'accord du pouvoir adjudicateur.</w:t>
      </w:r>
    </w:p>
    <w:p w14:paraId="6BBD9E84" w14:textId="77777777" w:rsidR="00451BAF" w:rsidRDefault="00451BAF" w:rsidP="00451BAF"/>
    <w:p w14:paraId="010A9922" w14:textId="64770EFC" w:rsidR="00451BAF" w:rsidRDefault="00451BAF" w:rsidP="00451BAF">
      <w:r>
        <w:t>Dans cette hypothèse, et ce conformément à l'article R. 2191-44 du Code de la commande publique, le titulaire fournit une garantie à première demande ou, si le pouvoir adjudicateur ne s'y oppose pas, une caution personnelle et solidaire.</w:t>
      </w:r>
    </w:p>
    <w:p w14:paraId="4D3B2E53" w14:textId="77777777" w:rsidR="00451BAF" w:rsidRDefault="00451BAF" w:rsidP="00451BAF"/>
    <w:p w14:paraId="5C93EEB3" w14:textId="77A8A921" w:rsidR="00451BAF" w:rsidRDefault="00451BAF" w:rsidP="00451BAF">
      <w:pPr>
        <w:pStyle w:val="Titre3"/>
      </w:pPr>
      <w:bookmarkStart w:id="122" w:name="_Toc226553920"/>
      <w:r>
        <w:t>Indemnisation</w:t>
      </w:r>
      <w:bookmarkEnd w:id="122"/>
      <w:r>
        <w:t xml:space="preserve"> </w:t>
      </w:r>
    </w:p>
    <w:p w14:paraId="29242B12" w14:textId="77777777" w:rsidR="00451BAF" w:rsidRDefault="00451BAF" w:rsidP="00451BAF"/>
    <w:p w14:paraId="3357E6B3" w14:textId="1885D1E0" w:rsidR="00451BAF" w:rsidRPr="00451BAF" w:rsidRDefault="00451BAF" w:rsidP="00451BAF">
      <w:r w:rsidRPr="00451BAF">
        <w:t>Par dérogation à l'article 4</w:t>
      </w:r>
      <w:r>
        <w:t>2</w:t>
      </w:r>
      <w:r w:rsidRPr="00451BAF">
        <w:t xml:space="preserve"> du CCAG-</w:t>
      </w:r>
      <w:r>
        <w:t>FCS</w:t>
      </w:r>
      <w:r w:rsidRPr="00451BAF">
        <w:t>, le titulaire ne peut se prévaloir d'aucun droit à indemnisation en cas de résiliation unilatérale de l'accord-cadre fondée sur un motif d'intérêt général.</w:t>
      </w:r>
    </w:p>
    <w:p w14:paraId="48882CC3" w14:textId="77777777" w:rsidR="004143C6" w:rsidRDefault="006A4AE4">
      <w:pPr>
        <w:pStyle w:val="Titre21"/>
      </w:pPr>
      <w:bookmarkStart w:id="123" w:name="_Toc38"/>
      <w:bookmarkStart w:id="124" w:name="_Toc226553921"/>
      <w:r>
        <w:rPr>
          <w:color w:val="666666"/>
        </w:rPr>
        <w:t>Litiges et différends</w:t>
      </w:r>
      <w:bookmarkEnd w:id="124"/>
      <w:r>
        <w:rPr>
          <w:color w:val="666666"/>
        </w:rPr>
        <w:t xml:space="preserve"> </w:t>
      </w:r>
      <w:bookmarkEnd w:id="123"/>
    </w:p>
    <w:p w14:paraId="2B2A0863" w14:textId="77777777" w:rsidR="004143C6" w:rsidRDefault="006A4AE4">
      <w:r>
        <w:t>En application des dispositions de l'article 46 du CCAG FCS, en cas de litige ou de désaccord qui pourrait survenir, notamment quant à l’interprétation ou l’exécution du marché, et avant toute saisine des juridictions compétentes, les parties feront leurs meilleurs efforts pour trouver une solution amiable.</w:t>
      </w:r>
    </w:p>
    <w:p w14:paraId="2262D99A" w14:textId="77777777" w:rsidR="00451BAF" w:rsidRDefault="00451BAF"/>
    <w:p w14:paraId="7E5BEB83" w14:textId="2945B40C" w:rsidR="00451BAF" w:rsidRPr="00451BAF" w:rsidRDefault="00451BAF" w:rsidP="00451BAF">
      <w:pPr>
        <w:rPr>
          <w:rFonts w:cs="Tahoma"/>
        </w:rPr>
      </w:pPr>
      <w:r w:rsidRPr="00451BAF">
        <w:rPr>
          <w:rFonts w:cs="Tahoma"/>
        </w:rPr>
        <w:t xml:space="preserve">En cas d'échec des négociations directes alors engagées entre les parties, et avant toute saisine de la juridiction compétente, celles-ci ont la possibilité de saisir le médiateur interne « Relations fournisseurs » du ministère de l'Intérieur à l'adresse suivante : </w:t>
      </w:r>
      <w:hyperlink r:id="rId24" w:history="1">
        <w:r w:rsidRPr="00687951">
          <w:rPr>
            <w:rStyle w:val="Lienhypertexte"/>
            <w:rFonts w:cs="Tahoma"/>
          </w:rPr>
          <w:t>mediateur-fournisseur@interieur.gouv.fr</w:t>
        </w:r>
      </w:hyperlink>
      <w:r>
        <w:rPr>
          <w:rFonts w:cs="Tahoma"/>
        </w:rPr>
        <w:t xml:space="preserve"> </w:t>
      </w:r>
      <w:r w:rsidRPr="00451BAF">
        <w:rPr>
          <w:rFonts w:cs="Tahoma"/>
        </w:rPr>
        <w:t>ou par courrier recommandé avec avis de réception à</w:t>
      </w:r>
    </w:p>
    <w:p w14:paraId="27670165" w14:textId="77777777" w:rsidR="00451BAF" w:rsidRPr="00451BAF" w:rsidRDefault="00451BAF" w:rsidP="00451BAF">
      <w:pPr>
        <w:rPr>
          <w:rFonts w:cs="Tahoma"/>
        </w:rPr>
      </w:pPr>
    </w:p>
    <w:p w14:paraId="35AD3C76" w14:textId="77777777" w:rsidR="00451BAF" w:rsidRPr="00451BAF" w:rsidRDefault="00451BAF" w:rsidP="00451BAF">
      <w:pPr>
        <w:jc w:val="center"/>
        <w:rPr>
          <w:rFonts w:cs="Tahoma"/>
        </w:rPr>
      </w:pPr>
      <w:r w:rsidRPr="00451BAF">
        <w:rPr>
          <w:rFonts w:cs="Tahoma"/>
        </w:rPr>
        <w:t>M. le Médiateur interne « Relations fournisseurs du Ministère de l'Intérieur,</w:t>
      </w:r>
    </w:p>
    <w:p w14:paraId="51F53A41" w14:textId="77777777" w:rsidR="00451BAF" w:rsidRPr="00451BAF" w:rsidRDefault="00451BAF" w:rsidP="00451BAF">
      <w:pPr>
        <w:jc w:val="center"/>
        <w:rPr>
          <w:rFonts w:cs="Tahoma"/>
        </w:rPr>
      </w:pPr>
      <w:r w:rsidRPr="00451BAF">
        <w:rPr>
          <w:rFonts w:cs="Tahoma"/>
        </w:rPr>
        <w:t>Place Beauvau,</w:t>
      </w:r>
    </w:p>
    <w:p w14:paraId="47C8C314" w14:textId="77777777" w:rsidR="00451BAF" w:rsidRPr="00451BAF" w:rsidRDefault="00451BAF" w:rsidP="00451BAF">
      <w:pPr>
        <w:jc w:val="center"/>
        <w:rPr>
          <w:rFonts w:cs="Tahoma"/>
        </w:rPr>
      </w:pPr>
      <w:r w:rsidRPr="00451BAF">
        <w:rPr>
          <w:rFonts w:cs="Tahoma"/>
        </w:rPr>
        <w:t>75800 Paris Cedex 08.</w:t>
      </w:r>
    </w:p>
    <w:p w14:paraId="7BF0AC94" w14:textId="77777777" w:rsidR="00451BAF" w:rsidRPr="00451BAF" w:rsidRDefault="00451BAF" w:rsidP="00451BAF">
      <w:pPr>
        <w:rPr>
          <w:rFonts w:cs="Tahoma"/>
        </w:rPr>
      </w:pPr>
    </w:p>
    <w:p w14:paraId="5B19B38F" w14:textId="77777777" w:rsidR="00451BAF" w:rsidRPr="00451BAF" w:rsidRDefault="00451BAF" w:rsidP="00451BAF">
      <w:pPr>
        <w:rPr>
          <w:rFonts w:cs="Tahoma"/>
        </w:rPr>
      </w:pPr>
      <w:r w:rsidRPr="00451BAF">
        <w:rPr>
          <w:rFonts w:cs="Tahoma"/>
        </w:rPr>
        <w:t>Dans l'hypothèse où, à l'issue d'un délai de 3 mois, le différend n'aurait pas trouvé de solution acceptable pour les deux parties, il appartiendra à la plus diligente d'entre elles, si elle s'y croit fondée, de saisir la juridiction compétente du litige en cause.</w:t>
      </w:r>
    </w:p>
    <w:p w14:paraId="040A504A" w14:textId="77777777" w:rsidR="00451BAF" w:rsidRPr="00451BAF" w:rsidRDefault="00451BAF" w:rsidP="00451BAF">
      <w:pPr>
        <w:rPr>
          <w:rFonts w:cs="Tahoma"/>
        </w:rPr>
      </w:pPr>
    </w:p>
    <w:p w14:paraId="069085C0" w14:textId="1AB6EA79" w:rsidR="004143C6" w:rsidRDefault="00451BAF" w:rsidP="00451BAF">
      <w:pPr>
        <w:rPr>
          <w:rFonts w:cs="Tahoma"/>
        </w:rPr>
      </w:pPr>
      <w:r w:rsidRPr="00451BAF">
        <w:rPr>
          <w:rFonts w:cs="Tahoma"/>
        </w:rPr>
        <w:t>Les échanges intervenus entre les parties en application de la présente clause de médiation doivent rester confidentiels.</w:t>
      </w:r>
    </w:p>
    <w:p w14:paraId="564C9487" w14:textId="77777777" w:rsidR="00451BAF" w:rsidRDefault="00451BAF">
      <w:pPr>
        <w:rPr>
          <w:rFonts w:cs="Tahoma"/>
        </w:rPr>
      </w:pPr>
    </w:p>
    <w:p w14:paraId="18133651" w14:textId="77777777" w:rsidR="00451BAF" w:rsidRDefault="00451BAF">
      <w:pPr>
        <w:rPr>
          <w:rFonts w:cs="Tahoma"/>
        </w:rPr>
      </w:pPr>
    </w:p>
    <w:p w14:paraId="7167CAAC" w14:textId="77777777" w:rsidR="004143C6" w:rsidRDefault="006A4AE4">
      <w:r>
        <w:lastRenderedPageBreak/>
        <w:t>S’agissant de la formalisation de la réclamation et des modalités de règlement, les dispositions de l’article 46 du CCAG FCS relatif aux différends entre les parties s’appliquent.</w:t>
      </w:r>
    </w:p>
    <w:p w14:paraId="35D723F8" w14:textId="77777777" w:rsidR="004143C6" w:rsidRDefault="004143C6"/>
    <w:p w14:paraId="198BA1C2" w14:textId="77777777" w:rsidR="004143C6" w:rsidRDefault="006A4AE4">
      <w:r>
        <w:t>Le Tribunal Administratif de Mayotte est seul compétent pour régler tout litige lié à l’exécution du présent marché :</w:t>
      </w:r>
    </w:p>
    <w:p w14:paraId="1CC95FF4" w14:textId="77777777" w:rsidR="004143C6" w:rsidRDefault="004143C6">
      <w:pPr>
        <w:jc w:val="center"/>
      </w:pPr>
    </w:p>
    <w:p w14:paraId="3CA1AF24" w14:textId="77777777" w:rsidR="00451BAF" w:rsidRDefault="00451BAF">
      <w:pPr>
        <w:jc w:val="center"/>
      </w:pPr>
    </w:p>
    <w:p w14:paraId="7472CA43" w14:textId="77777777" w:rsidR="004143C6" w:rsidRDefault="006A4AE4">
      <w:pPr>
        <w:pStyle w:val="RedaliaNormal"/>
        <w:spacing w:before="0" w:after="86"/>
        <w:jc w:val="center"/>
      </w:pPr>
      <w:r>
        <w:rPr>
          <w:b/>
          <w:bCs/>
          <w:color w:val="000000"/>
        </w:rPr>
        <w:t>Tribunal Administratif de Mayotte</w:t>
      </w:r>
    </w:p>
    <w:p w14:paraId="72C65623" w14:textId="77777777" w:rsidR="004143C6" w:rsidRDefault="006A4AE4">
      <w:pPr>
        <w:pStyle w:val="RedaliaNormal"/>
        <w:spacing w:before="0" w:after="86"/>
        <w:jc w:val="center"/>
      </w:pPr>
      <w:r>
        <w:rPr>
          <w:color w:val="000000"/>
        </w:rPr>
        <w:t>Les hauts du Jardin du Collège</w:t>
      </w:r>
    </w:p>
    <w:p w14:paraId="3DE368D6" w14:textId="77777777" w:rsidR="004143C6" w:rsidRDefault="006A4AE4">
      <w:pPr>
        <w:pStyle w:val="RedaliaNormal"/>
        <w:spacing w:before="0" w:after="86"/>
        <w:jc w:val="center"/>
      </w:pPr>
      <w:r>
        <w:rPr>
          <w:color w:val="000000"/>
        </w:rPr>
        <w:t>97600 MAMOUDZOU</w:t>
      </w:r>
    </w:p>
    <w:p w14:paraId="5839B7C7" w14:textId="77777777" w:rsidR="004143C6" w:rsidRDefault="006A4AE4">
      <w:pPr>
        <w:pStyle w:val="RedaliaNormal"/>
        <w:spacing w:before="0" w:after="86"/>
        <w:jc w:val="center"/>
      </w:pPr>
      <w:r>
        <w:rPr>
          <w:color w:val="000000"/>
        </w:rPr>
        <w:t>Téléphone : 02 69 61 18 56</w:t>
      </w:r>
    </w:p>
    <w:p w14:paraId="394C258F" w14:textId="77777777" w:rsidR="004143C6" w:rsidRDefault="006A4AE4">
      <w:pPr>
        <w:pStyle w:val="RedaliaNormal"/>
        <w:spacing w:before="0" w:after="86"/>
        <w:jc w:val="center"/>
      </w:pPr>
      <w:r>
        <w:rPr>
          <w:color w:val="000000"/>
        </w:rPr>
        <w:t>Télécopie : 02 69 61 18 62</w:t>
      </w:r>
    </w:p>
    <w:p w14:paraId="3949B7BD" w14:textId="77777777" w:rsidR="004143C6" w:rsidRDefault="006A4AE4">
      <w:pPr>
        <w:pStyle w:val="RedaliaNormal"/>
        <w:spacing w:before="0" w:after="86"/>
        <w:jc w:val="center"/>
      </w:pPr>
      <w:r>
        <w:rPr>
          <w:color w:val="000000"/>
        </w:rPr>
        <w:t>Courriel : greffe.ta-mayotte@juradm.fr</w:t>
      </w:r>
    </w:p>
    <w:p w14:paraId="5C1AB0DD" w14:textId="77777777" w:rsidR="004143C6" w:rsidRDefault="006A4AE4">
      <w:pPr>
        <w:pStyle w:val="RedaliaNormal"/>
        <w:spacing w:before="0" w:after="86"/>
        <w:jc w:val="center"/>
      </w:pPr>
      <w:r>
        <w:rPr>
          <w:color w:val="000000"/>
        </w:rPr>
        <w:t>Adresse internet (U.R.L</w:t>
      </w:r>
      <w:proofErr w:type="gramStart"/>
      <w:r>
        <w:rPr>
          <w:color w:val="000000"/>
        </w:rPr>
        <w:t>):</w:t>
      </w:r>
      <w:proofErr w:type="gramEnd"/>
      <w:r>
        <w:rPr>
          <w:color w:val="000000"/>
        </w:rPr>
        <w:t xml:space="preserve"> </w:t>
      </w:r>
      <w:hyperlink r:id="rId25">
        <w:r>
          <w:rPr>
            <w:rStyle w:val="Lienhypertexte1"/>
            <w:color w:val="000000"/>
          </w:rPr>
          <w:t>http://mayotte.tribunal-administratif.fr</w:t>
        </w:r>
      </w:hyperlink>
      <w:r>
        <w:rPr>
          <w:rStyle w:val="InternetLink3"/>
          <w:color w:val="000000"/>
        </w:rPr>
        <w:t xml:space="preserve"> </w:t>
      </w:r>
      <w:r>
        <w:rPr>
          <w:rStyle w:val="InternetLink8"/>
          <w:color w:val="000000"/>
        </w:rPr>
        <w:t xml:space="preserve"> </w:t>
      </w:r>
    </w:p>
    <w:p w14:paraId="06FFFB03" w14:textId="77777777" w:rsidR="004143C6" w:rsidRDefault="004143C6"/>
    <w:p w14:paraId="2051AA73" w14:textId="16F14C6E" w:rsidR="004143C6" w:rsidRPr="00FC0126" w:rsidRDefault="006A4AE4">
      <w:r>
        <w:t>Le droit français est seul applicable.</w:t>
      </w:r>
      <w:r>
        <w:br w:type="page"/>
      </w:r>
    </w:p>
    <w:p w14:paraId="7804B752" w14:textId="77777777" w:rsidR="004143C6" w:rsidRDefault="006A4AE4">
      <w:pPr>
        <w:pStyle w:val="Titre1"/>
      </w:pPr>
      <w:bookmarkStart w:id="125" w:name="_Toc39"/>
      <w:bookmarkStart w:id="126" w:name="_Toc226553922"/>
      <w:r>
        <w:rPr>
          <w:color w:val="666666"/>
        </w:rPr>
        <w:lastRenderedPageBreak/>
        <w:t>Dérogations au CCAG FCS</w:t>
      </w:r>
      <w:bookmarkEnd w:id="125"/>
      <w:bookmarkEnd w:id="126"/>
    </w:p>
    <w:p w14:paraId="67F9B1CF" w14:textId="77777777" w:rsidR="004143C6" w:rsidRDefault="004143C6"/>
    <w:p w14:paraId="018BF90E" w14:textId="5B363821" w:rsidR="004C4715" w:rsidRDefault="004C4715">
      <w:r w:rsidRPr="004C4715">
        <w:t>Toute dérogation au CCAG-</w:t>
      </w:r>
      <w:r w:rsidR="00604EB2">
        <w:t>FCS</w:t>
      </w:r>
      <w:r w:rsidRPr="004C4715">
        <w:t xml:space="preserve"> qui n'est pas clairement définie et récapitulée comme telle dans le dernier article du présent document est réputée non écrite. Toutefois, ne constitue pas une dérogation au CCAG-</w:t>
      </w:r>
      <w:r w:rsidR="00604EB2">
        <w:t>FCS</w:t>
      </w:r>
      <w:r w:rsidRPr="004C4715">
        <w:t xml:space="preserve"> l'adoption, sur un point déterminé, de stipulations différentes de celles qu'indique ce dernier lorsque, sur ce point, celui-ci prévoit expressément la possibilité pour les marchés publics de contenir des stipulations différentes.</w:t>
      </w:r>
    </w:p>
    <w:p w14:paraId="71273720" w14:textId="77777777" w:rsidR="004143C6" w:rsidRDefault="004143C6"/>
    <w:tbl>
      <w:tblPr>
        <w:tblW w:w="9628" w:type="dxa"/>
        <w:tblLayout w:type="fixed"/>
        <w:tblLook w:val="0000" w:firstRow="0" w:lastRow="0" w:firstColumn="0" w:lastColumn="0" w:noHBand="0" w:noVBand="0"/>
      </w:tblPr>
      <w:tblGrid>
        <w:gridCol w:w="1980"/>
        <w:gridCol w:w="4438"/>
        <w:gridCol w:w="3210"/>
      </w:tblGrid>
      <w:tr w:rsidR="004143C6" w14:paraId="3D7A60D2" w14:textId="77777777">
        <w:tc>
          <w:tcPr>
            <w:tcW w:w="6418" w:type="dxa"/>
            <w:gridSpan w:val="2"/>
            <w:tcBorders>
              <w:top w:val="single" w:sz="4" w:space="0" w:color="5D8AC2"/>
              <w:left w:val="single" w:sz="4" w:space="0" w:color="5D8AC2"/>
              <w:bottom w:val="single" w:sz="4" w:space="0" w:color="5D8AC2"/>
              <w:right w:val="single" w:sz="4" w:space="0" w:color="9BB7D9"/>
            </w:tcBorders>
            <w:shd w:val="clear" w:color="auto" w:fill="999999"/>
          </w:tcPr>
          <w:p w14:paraId="087ABA2B" w14:textId="77777777" w:rsidR="004143C6" w:rsidRDefault="006A4AE4">
            <w:pPr>
              <w:pStyle w:val="Default"/>
              <w:widowControl w:val="0"/>
              <w:jc w:val="center"/>
            </w:pPr>
            <w:r>
              <w:rPr>
                <w:rFonts w:ascii="Arial" w:eastAsia="Calibri" w:hAnsi="Arial" w:cs="Arial"/>
                <w:b/>
                <w:bCs/>
                <w:color w:val="FFFFFF"/>
                <w:sz w:val="22"/>
                <w:szCs w:val="22"/>
                <w:lang w:eastAsia="en-US"/>
              </w:rPr>
              <w:t>Articles du CCAP par lesquels sont introduites les dérogations</w:t>
            </w:r>
          </w:p>
          <w:p w14:paraId="6744BAB1" w14:textId="77777777" w:rsidR="004143C6" w:rsidRDefault="004143C6">
            <w:pPr>
              <w:widowControl w:val="0"/>
              <w:jc w:val="center"/>
              <w:rPr>
                <w:rFonts w:eastAsia="Calibri" w:cs="Arial"/>
                <w:b/>
                <w:bCs/>
                <w:caps/>
                <w:color w:val="FFFFFF"/>
                <w:sz w:val="28"/>
                <w:szCs w:val="32"/>
              </w:rPr>
            </w:pPr>
          </w:p>
        </w:tc>
        <w:tc>
          <w:tcPr>
            <w:tcW w:w="3210" w:type="dxa"/>
            <w:tcBorders>
              <w:top w:val="single" w:sz="4" w:space="0" w:color="5D8AC2"/>
              <w:left w:val="single" w:sz="4" w:space="0" w:color="9BB7D9"/>
              <w:bottom w:val="single" w:sz="4" w:space="0" w:color="5D8AC2"/>
              <w:right w:val="single" w:sz="4" w:space="0" w:color="5D8AC2"/>
            </w:tcBorders>
            <w:shd w:val="clear" w:color="auto" w:fill="999999"/>
          </w:tcPr>
          <w:p w14:paraId="52BB058C" w14:textId="77777777" w:rsidR="004143C6" w:rsidRDefault="006A4AE4">
            <w:pPr>
              <w:pStyle w:val="Default"/>
              <w:widowControl w:val="0"/>
              <w:jc w:val="center"/>
            </w:pPr>
            <w:r>
              <w:rPr>
                <w:rFonts w:ascii="Arial" w:eastAsia="Calibri" w:hAnsi="Arial" w:cs="Arial"/>
                <w:b/>
                <w:bCs/>
                <w:color w:val="FFFFFF"/>
                <w:sz w:val="22"/>
                <w:szCs w:val="22"/>
                <w:lang w:eastAsia="en-US"/>
              </w:rPr>
              <w:t>Articles du CCAG FCS auxquels il est dérogé</w:t>
            </w:r>
          </w:p>
          <w:p w14:paraId="6BD09F41" w14:textId="77777777" w:rsidR="004143C6" w:rsidRDefault="004143C6">
            <w:pPr>
              <w:widowControl w:val="0"/>
              <w:jc w:val="center"/>
              <w:rPr>
                <w:rFonts w:eastAsia="Calibri" w:cs="Arial"/>
                <w:b/>
                <w:bCs/>
                <w:caps/>
                <w:color w:val="FFFFFF"/>
                <w:sz w:val="28"/>
                <w:szCs w:val="32"/>
              </w:rPr>
            </w:pPr>
          </w:p>
        </w:tc>
      </w:tr>
      <w:tr w:rsidR="004143C6" w14:paraId="278455C4" w14:textId="77777777">
        <w:tc>
          <w:tcPr>
            <w:tcW w:w="1980" w:type="dxa"/>
            <w:tcBorders>
              <w:top w:val="single" w:sz="4" w:space="0" w:color="9BB7D9"/>
              <w:left w:val="single" w:sz="4" w:space="0" w:color="9BB7D9"/>
              <w:bottom w:val="single" w:sz="4" w:space="0" w:color="9BB7D9"/>
              <w:right w:val="single" w:sz="4" w:space="0" w:color="9BB7D9"/>
            </w:tcBorders>
          </w:tcPr>
          <w:p w14:paraId="1AE13AD3" w14:textId="77777777" w:rsidR="004143C6" w:rsidRDefault="006A4AE4">
            <w:pPr>
              <w:widowControl w:val="0"/>
            </w:pPr>
            <w:r>
              <w:rPr>
                <w:rFonts w:eastAsia="Calibri" w:cs="Arial"/>
                <w:b/>
                <w:bCs/>
                <w:szCs w:val="21"/>
              </w:rPr>
              <w:t>Article</w:t>
            </w:r>
            <w:r>
              <w:rPr>
                <w:rFonts w:eastAsia="Calibri" w:cs="Arial"/>
                <w:b/>
                <w:bCs/>
                <w:caps/>
                <w:szCs w:val="21"/>
              </w:rPr>
              <w:t xml:space="preserve"> 4</w:t>
            </w:r>
          </w:p>
        </w:tc>
        <w:tc>
          <w:tcPr>
            <w:tcW w:w="4438" w:type="dxa"/>
            <w:tcBorders>
              <w:top w:val="single" w:sz="4" w:space="0" w:color="9BB7D9"/>
              <w:left w:val="single" w:sz="4" w:space="0" w:color="9BB7D9"/>
              <w:bottom w:val="single" w:sz="4" w:space="0" w:color="9BB7D9"/>
              <w:right w:val="single" w:sz="4" w:space="0" w:color="9BB7D9"/>
            </w:tcBorders>
          </w:tcPr>
          <w:p w14:paraId="4D9A5EA8" w14:textId="77777777" w:rsidR="004143C6" w:rsidRDefault="006A4AE4">
            <w:pPr>
              <w:widowControl w:val="0"/>
            </w:pPr>
            <w:r>
              <w:rPr>
                <w:rFonts w:eastAsia="Calibri" w:cs="Arial"/>
                <w:szCs w:val="22"/>
              </w:rPr>
              <w:t>Documents contractuels</w:t>
            </w:r>
          </w:p>
        </w:tc>
        <w:tc>
          <w:tcPr>
            <w:tcW w:w="3210" w:type="dxa"/>
            <w:tcBorders>
              <w:top w:val="single" w:sz="4" w:space="0" w:color="9BB7D9"/>
              <w:left w:val="single" w:sz="4" w:space="0" w:color="9BB7D9"/>
              <w:bottom w:val="single" w:sz="4" w:space="0" w:color="9BB7D9"/>
              <w:right w:val="single" w:sz="4" w:space="0" w:color="9BB7D9"/>
            </w:tcBorders>
          </w:tcPr>
          <w:p w14:paraId="362E411A" w14:textId="77777777" w:rsidR="004143C6" w:rsidRDefault="006A4AE4">
            <w:pPr>
              <w:widowControl w:val="0"/>
            </w:pPr>
            <w:r>
              <w:rPr>
                <w:rFonts w:eastAsia="Calibri" w:cs="Arial"/>
                <w:szCs w:val="22"/>
              </w:rPr>
              <w:t>Article 4.1</w:t>
            </w:r>
          </w:p>
        </w:tc>
      </w:tr>
      <w:tr w:rsidR="004143C6" w14:paraId="697BD431" w14:textId="77777777">
        <w:trPr>
          <w:trHeight w:val="253"/>
        </w:trPr>
        <w:tc>
          <w:tcPr>
            <w:tcW w:w="1980" w:type="dxa"/>
            <w:tcBorders>
              <w:top w:val="single" w:sz="4" w:space="0" w:color="9BB7D9"/>
              <w:left w:val="single" w:sz="4" w:space="0" w:color="9BB7D9"/>
              <w:bottom w:val="single" w:sz="4" w:space="0" w:color="9BB7D9"/>
              <w:right w:val="single" w:sz="4" w:space="0" w:color="9BB7D9"/>
            </w:tcBorders>
          </w:tcPr>
          <w:p w14:paraId="1ADB1972" w14:textId="77777777" w:rsidR="004143C6" w:rsidRDefault="006A4AE4">
            <w:pPr>
              <w:widowControl w:val="0"/>
            </w:pPr>
            <w:r>
              <w:rPr>
                <w:rFonts w:eastAsia="Calibri" w:cs="Arial"/>
                <w:b/>
                <w:bCs/>
                <w:szCs w:val="21"/>
              </w:rPr>
              <w:t>Article 8.7</w:t>
            </w:r>
          </w:p>
        </w:tc>
        <w:tc>
          <w:tcPr>
            <w:tcW w:w="4438" w:type="dxa"/>
            <w:tcBorders>
              <w:top w:val="single" w:sz="4" w:space="0" w:color="9BB7D9"/>
              <w:left w:val="single" w:sz="4" w:space="0" w:color="9BB7D9"/>
              <w:bottom w:val="single" w:sz="4" w:space="0" w:color="9BB7D9"/>
              <w:right w:val="single" w:sz="4" w:space="0" w:color="9BB7D9"/>
            </w:tcBorders>
          </w:tcPr>
          <w:p w14:paraId="626BEAB3" w14:textId="77777777" w:rsidR="004143C6" w:rsidRDefault="006A4AE4">
            <w:pPr>
              <w:widowControl w:val="0"/>
            </w:pPr>
            <w:r>
              <w:rPr>
                <w:rFonts w:cs="Arial"/>
                <w:szCs w:val="22"/>
              </w:rPr>
              <w:t>Prolongation des délais d’exécution des prestations</w:t>
            </w:r>
          </w:p>
        </w:tc>
        <w:tc>
          <w:tcPr>
            <w:tcW w:w="3210" w:type="dxa"/>
            <w:tcBorders>
              <w:top w:val="single" w:sz="4" w:space="0" w:color="9BB7D9"/>
              <w:left w:val="single" w:sz="4" w:space="0" w:color="9BB7D9"/>
              <w:bottom w:val="single" w:sz="4" w:space="0" w:color="9BB7D9"/>
              <w:right w:val="single" w:sz="4" w:space="0" w:color="9BB7D9"/>
            </w:tcBorders>
          </w:tcPr>
          <w:p w14:paraId="6117CF62" w14:textId="77777777" w:rsidR="004143C6" w:rsidRDefault="006A4AE4">
            <w:pPr>
              <w:widowControl w:val="0"/>
            </w:pPr>
            <w:r>
              <w:rPr>
                <w:rFonts w:cs="Arial"/>
                <w:szCs w:val="22"/>
              </w:rPr>
              <w:t>Article 13.3.1 à 13.3.3</w:t>
            </w:r>
          </w:p>
        </w:tc>
      </w:tr>
      <w:tr w:rsidR="004143C6" w14:paraId="1AF54DED" w14:textId="77777777">
        <w:trPr>
          <w:trHeight w:val="253"/>
        </w:trPr>
        <w:tc>
          <w:tcPr>
            <w:tcW w:w="1980" w:type="dxa"/>
            <w:tcBorders>
              <w:top w:val="single" w:sz="4" w:space="0" w:color="9BB7D9"/>
              <w:left w:val="single" w:sz="4" w:space="0" w:color="9BB7D9"/>
              <w:bottom w:val="single" w:sz="4" w:space="0" w:color="9BB7D9"/>
              <w:right w:val="single" w:sz="4" w:space="0" w:color="9BB7D9"/>
            </w:tcBorders>
          </w:tcPr>
          <w:p w14:paraId="4E8843BA" w14:textId="77777777" w:rsidR="004143C6" w:rsidRDefault="006A4AE4">
            <w:pPr>
              <w:widowControl w:val="0"/>
            </w:pPr>
            <w:r>
              <w:rPr>
                <w:rFonts w:eastAsia="Calibri" w:cs="Arial"/>
                <w:b/>
                <w:bCs/>
                <w:szCs w:val="21"/>
              </w:rPr>
              <w:t>Article 13.2</w:t>
            </w:r>
          </w:p>
        </w:tc>
        <w:tc>
          <w:tcPr>
            <w:tcW w:w="4438" w:type="dxa"/>
            <w:tcBorders>
              <w:top w:val="single" w:sz="4" w:space="0" w:color="9BB7D9"/>
              <w:left w:val="single" w:sz="4" w:space="0" w:color="9BB7D9"/>
              <w:bottom w:val="single" w:sz="4" w:space="0" w:color="9BB7D9"/>
              <w:right w:val="single" w:sz="4" w:space="0" w:color="9BB7D9"/>
            </w:tcBorders>
          </w:tcPr>
          <w:p w14:paraId="5C9B0DEF" w14:textId="77777777" w:rsidR="004143C6" w:rsidRDefault="006A4AE4">
            <w:pPr>
              <w:widowControl w:val="0"/>
            </w:pPr>
            <w:r>
              <w:rPr>
                <w:rFonts w:cs="Arial"/>
                <w:szCs w:val="22"/>
              </w:rPr>
              <w:t>Opérations de vérification</w:t>
            </w:r>
          </w:p>
        </w:tc>
        <w:tc>
          <w:tcPr>
            <w:tcW w:w="3210" w:type="dxa"/>
            <w:tcBorders>
              <w:top w:val="single" w:sz="4" w:space="0" w:color="9BB7D9"/>
              <w:left w:val="single" w:sz="4" w:space="0" w:color="9BB7D9"/>
              <w:bottom w:val="single" w:sz="4" w:space="0" w:color="9BB7D9"/>
              <w:right w:val="single" w:sz="4" w:space="0" w:color="9BB7D9"/>
            </w:tcBorders>
          </w:tcPr>
          <w:p w14:paraId="43728216" w14:textId="77777777" w:rsidR="004143C6" w:rsidRDefault="006A4AE4">
            <w:pPr>
              <w:widowControl w:val="0"/>
            </w:pPr>
            <w:r>
              <w:rPr>
                <w:rFonts w:cs="Arial"/>
                <w:szCs w:val="22"/>
              </w:rPr>
              <w:t>Articles 13.3.2 et 13.3.3</w:t>
            </w:r>
          </w:p>
        </w:tc>
      </w:tr>
      <w:tr w:rsidR="004143C6" w14:paraId="092D2D68" w14:textId="77777777">
        <w:trPr>
          <w:trHeight w:val="253"/>
        </w:trPr>
        <w:tc>
          <w:tcPr>
            <w:tcW w:w="1980" w:type="dxa"/>
            <w:tcBorders>
              <w:top w:val="single" w:sz="4" w:space="0" w:color="9BB7D9"/>
              <w:left w:val="single" w:sz="4" w:space="0" w:color="9BB7D9"/>
              <w:bottom w:val="single" w:sz="4" w:space="0" w:color="9BB7D9"/>
              <w:right w:val="single" w:sz="4" w:space="0" w:color="9BB7D9"/>
            </w:tcBorders>
          </w:tcPr>
          <w:p w14:paraId="4FBB3EF6" w14:textId="77777777" w:rsidR="004143C6" w:rsidRDefault="006A4AE4">
            <w:pPr>
              <w:widowControl w:val="0"/>
            </w:pPr>
            <w:r>
              <w:rPr>
                <w:rFonts w:eastAsia="Calibri" w:cs="Arial"/>
                <w:b/>
                <w:bCs/>
                <w:szCs w:val="21"/>
              </w:rPr>
              <w:t>Article 8.3.3</w:t>
            </w:r>
          </w:p>
        </w:tc>
        <w:tc>
          <w:tcPr>
            <w:tcW w:w="4438" w:type="dxa"/>
            <w:tcBorders>
              <w:top w:val="single" w:sz="4" w:space="0" w:color="9BB7D9"/>
              <w:left w:val="single" w:sz="4" w:space="0" w:color="9BB7D9"/>
              <w:bottom w:val="single" w:sz="4" w:space="0" w:color="9BB7D9"/>
              <w:right w:val="single" w:sz="4" w:space="0" w:color="9BB7D9"/>
            </w:tcBorders>
          </w:tcPr>
          <w:p w14:paraId="5D6B303E" w14:textId="77777777" w:rsidR="004143C6" w:rsidRDefault="006A4AE4">
            <w:pPr>
              <w:widowControl w:val="0"/>
            </w:pPr>
            <w:r>
              <w:rPr>
                <w:rFonts w:cs="Arial"/>
                <w:szCs w:val="22"/>
              </w:rPr>
              <w:t>Délais d’exécution des prestations ponctuelles</w:t>
            </w:r>
          </w:p>
        </w:tc>
        <w:tc>
          <w:tcPr>
            <w:tcW w:w="3210" w:type="dxa"/>
            <w:tcBorders>
              <w:top w:val="single" w:sz="4" w:space="0" w:color="9BB7D9"/>
              <w:left w:val="single" w:sz="4" w:space="0" w:color="9BB7D9"/>
              <w:bottom w:val="single" w:sz="4" w:space="0" w:color="9BB7D9"/>
              <w:right w:val="single" w:sz="4" w:space="0" w:color="9BB7D9"/>
            </w:tcBorders>
          </w:tcPr>
          <w:p w14:paraId="7426A24C" w14:textId="77777777" w:rsidR="004143C6" w:rsidRDefault="006A4AE4">
            <w:pPr>
              <w:widowControl w:val="0"/>
            </w:pPr>
            <w:r>
              <w:rPr>
                <w:rFonts w:cs="Arial"/>
                <w:szCs w:val="22"/>
              </w:rPr>
              <w:t>Article 30.1</w:t>
            </w:r>
          </w:p>
        </w:tc>
      </w:tr>
      <w:tr w:rsidR="004143C6" w14:paraId="488A37B3" w14:textId="77777777">
        <w:trPr>
          <w:trHeight w:val="199"/>
        </w:trPr>
        <w:tc>
          <w:tcPr>
            <w:tcW w:w="1980" w:type="dxa"/>
            <w:tcBorders>
              <w:top w:val="single" w:sz="4" w:space="0" w:color="9BB7D9"/>
              <w:left w:val="single" w:sz="4" w:space="0" w:color="9BB7D9"/>
              <w:bottom w:val="single" w:sz="4" w:space="0" w:color="9BB7D9"/>
              <w:right w:val="single" w:sz="4" w:space="0" w:color="9BB7D9"/>
            </w:tcBorders>
          </w:tcPr>
          <w:p w14:paraId="2533A28F" w14:textId="77777777" w:rsidR="004143C6" w:rsidRDefault="006A4AE4">
            <w:pPr>
              <w:widowControl w:val="0"/>
            </w:pPr>
            <w:r>
              <w:rPr>
                <w:rFonts w:eastAsia="Calibri" w:cs="Arial"/>
                <w:b/>
                <w:bCs/>
                <w:szCs w:val="21"/>
              </w:rPr>
              <w:t>Article</w:t>
            </w:r>
            <w:r>
              <w:rPr>
                <w:rFonts w:eastAsia="Calibri" w:cs="Arial"/>
                <w:b/>
                <w:caps/>
                <w:szCs w:val="21"/>
              </w:rPr>
              <w:t xml:space="preserve"> 18</w:t>
            </w:r>
          </w:p>
        </w:tc>
        <w:tc>
          <w:tcPr>
            <w:tcW w:w="4438" w:type="dxa"/>
            <w:tcBorders>
              <w:top w:val="single" w:sz="4" w:space="0" w:color="9BB7D9"/>
              <w:left w:val="single" w:sz="4" w:space="0" w:color="9BB7D9"/>
              <w:bottom w:val="single" w:sz="4" w:space="0" w:color="9BB7D9"/>
              <w:right w:val="single" w:sz="4" w:space="0" w:color="9BB7D9"/>
            </w:tcBorders>
          </w:tcPr>
          <w:p w14:paraId="48F00F22" w14:textId="77777777" w:rsidR="004143C6" w:rsidRDefault="006A4AE4">
            <w:pPr>
              <w:widowControl w:val="0"/>
            </w:pPr>
            <w:r>
              <w:rPr>
                <w:rFonts w:cs="Arial"/>
                <w:szCs w:val="22"/>
              </w:rPr>
              <w:t>Pénalités</w:t>
            </w:r>
          </w:p>
        </w:tc>
        <w:tc>
          <w:tcPr>
            <w:tcW w:w="3210" w:type="dxa"/>
            <w:tcBorders>
              <w:top w:val="single" w:sz="4" w:space="0" w:color="9BB7D9"/>
              <w:left w:val="single" w:sz="4" w:space="0" w:color="9BB7D9"/>
              <w:bottom w:val="single" w:sz="4" w:space="0" w:color="9BB7D9"/>
              <w:right w:val="single" w:sz="4" w:space="0" w:color="9BB7D9"/>
            </w:tcBorders>
          </w:tcPr>
          <w:p w14:paraId="3C815442" w14:textId="77777777" w:rsidR="004143C6" w:rsidRDefault="006A4AE4">
            <w:pPr>
              <w:widowControl w:val="0"/>
            </w:pPr>
            <w:r>
              <w:rPr>
                <w:rFonts w:cs="Arial"/>
                <w:szCs w:val="22"/>
              </w:rPr>
              <w:t>Article 14.1.1, 14.1.2, 14.1.3</w:t>
            </w:r>
          </w:p>
        </w:tc>
      </w:tr>
      <w:tr w:rsidR="00451BAF" w14:paraId="439AC98D" w14:textId="77777777">
        <w:trPr>
          <w:trHeight w:val="199"/>
        </w:trPr>
        <w:tc>
          <w:tcPr>
            <w:tcW w:w="1980" w:type="dxa"/>
            <w:tcBorders>
              <w:top w:val="single" w:sz="4" w:space="0" w:color="9BB7D9"/>
              <w:left w:val="single" w:sz="4" w:space="0" w:color="9BB7D9"/>
              <w:bottom w:val="single" w:sz="4" w:space="0" w:color="9BB7D9"/>
              <w:right w:val="single" w:sz="4" w:space="0" w:color="9BB7D9"/>
            </w:tcBorders>
          </w:tcPr>
          <w:p w14:paraId="07C34FF5" w14:textId="5C0A75FC" w:rsidR="00451BAF" w:rsidRDefault="00451BAF">
            <w:pPr>
              <w:widowControl w:val="0"/>
              <w:rPr>
                <w:rFonts w:eastAsia="Calibri" w:cs="Arial"/>
                <w:b/>
                <w:bCs/>
                <w:szCs w:val="21"/>
              </w:rPr>
            </w:pPr>
            <w:r>
              <w:rPr>
                <w:rFonts w:eastAsia="Calibri" w:cs="Arial"/>
                <w:b/>
                <w:bCs/>
                <w:szCs w:val="21"/>
              </w:rPr>
              <w:t>21.4</w:t>
            </w:r>
          </w:p>
        </w:tc>
        <w:tc>
          <w:tcPr>
            <w:tcW w:w="4438" w:type="dxa"/>
            <w:tcBorders>
              <w:top w:val="single" w:sz="4" w:space="0" w:color="9BB7D9"/>
              <w:left w:val="single" w:sz="4" w:space="0" w:color="9BB7D9"/>
              <w:bottom w:val="single" w:sz="4" w:space="0" w:color="9BB7D9"/>
              <w:right w:val="single" w:sz="4" w:space="0" w:color="9BB7D9"/>
            </w:tcBorders>
          </w:tcPr>
          <w:p w14:paraId="6ADF2B1D" w14:textId="1FA9B442" w:rsidR="00451BAF" w:rsidRDefault="00451BAF">
            <w:pPr>
              <w:widowControl w:val="0"/>
              <w:rPr>
                <w:rFonts w:cs="Arial"/>
                <w:szCs w:val="22"/>
              </w:rPr>
            </w:pPr>
            <w:r>
              <w:rPr>
                <w:rFonts w:cs="Arial"/>
                <w:szCs w:val="22"/>
              </w:rPr>
              <w:t>Indemnisation</w:t>
            </w:r>
          </w:p>
        </w:tc>
        <w:tc>
          <w:tcPr>
            <w:tcW w:w="3210" w:type="dxa"/>
            <w:tcBorders>
              <w:top w:val="single" w:sz="4" w:space="0" w:color="9BB7D9"/>
              <w:left w:val="single" w:sz="4" w:space="0" w:color="9BB7D9"/>
              <w:bottom w:val="single" w:sz="4" w:space="0" w:color="9BB7D9"/>
              <w:right w:val="single" w:sz="4" w:space="0" w:color="9BB7D9"/>
            </w:tcBorders>
          </w:tcPr>
          <w:p w14:paraId="0E85F1D2" w14:textId="2B8A2A3F" w:rsidR="00451BAF" w:rsidRDefault="00451BAF">
            <w:pPr>
              <w:widowControl w:val="0"/>
              <w:rPr>
                <w:rFonts w:cs="Arial"/>
                <w:szCs w:val="22"/>
              </w:rPr>
            </w:pPr>
            <w:r>
              <w:rPr>
                <w:rFonts w:cs="Arial"/>
                <w:szCs w:val="22"/>
              </w:rPr>
              <w:t>Article 42</w:t>
            </w:r>
          </w:p>
        </w:tc>
      </w:tr>
    </w:tbl>
    <w:p w14:paraId="7987B20E" w14:textId="77777777" w:rsidR="004143C6" w:rsidRDefault="004143C6"/>
    <w:p w14:paraId="65C6AFBB" w14:textId="77777777" w:rsidR="004143C6" w:rsidRDefault="004143C6"/>
    <w:p w14:paraId="12508176" w14:textId="77777777" w:rsidR="004143C6" w:rsidRDefault="004143C6"/>
    <w:p w14:paraId="35834E41" w14:textId="77777777" w:rsidR="004143C6" w:rsidRDefault="004143C6"/>
    <w:p w14:paraId="095DEAE9" w14:textId="77777777" w:rsidR="004143C6" w:rsidRDefault="004143C6"/>
    <w:p w14:paraId="73099135" w14:textId="77777777" w:rsidR="004143C6" w:rsidRDefault="004143C6"/>
    <w:p w14:paraId="511490AB" w14:textId="77777777" w:rsidR="004143C6" w:rsidRDefault="004143C6"/>
    <w:p w14:paraId="1CFED80D" w14:textId="77777777" w:rsidR="004143C6" w:rsidRDefault="004143C6"/>
    <w:p w14:paraId="77B31BB9" w14:textId="77777777" w:rsidR="004143C6" w:rsidRDefault="004143C6"/>
    <w:p w14:paraId="2D3B8078" w14:textId="77777777" w:rsidR="004143C6" w:rsidRDefault="006A4AE4">
      <w:r>
        <w:rPr>
          <w:szCs w:val="22"/>
        </w:rPr>
        <w:t>Fait en un seul exemplaire original,</w:t>
      </w:r>
    </w:p>
    <w:p w14:paraId="5EBC4399" w14:textId="77777777" w:rsidR="004143C6" w:rsidRDefault="004143C6"/>
    <w:tbl>
      <w:tblPr>
        <w:tblW w:w="9628" w:type="dxa"/>
        <w:tblInd w:w="109" w:type="dxa"/>
        <w:tblLayout w:type="fixed"/>
        <w:tblLook w:val="0000" w:firstRow="0" w:lastRow="0" w:firstColumn="0" w:lastColumn="0" w:noHBand="0" w:noVBand="0"/>
      </w:tblPr>
      <w:tblGrid>
        <w:gridCol w:w="4815"/>
        <w:gridCol w:w="4813"/>
      </w:tblGrid>
      <w:tr w:rsidR="004143C6" w14:paraId="60240E95" w14:textId="77777777">
        <w:trPr>
          <w:trHeight w:val="430"/>
        </w:trPr>
        <w:tc>
          <w:tcPr>
            <w:tcW w:w="4814"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777A33C6" w14:textId="77777777" w:rsidR="004143C6" w:rsidRDefault="006A4AE4">
            <w:pPr>
              <w:widowControl w:val="0"/>
              <w:jc w:val="left"/>
            </w:pPr>
            <w:r>
              <w:rPr>
                <w:b/>
                <w:bCs/>
                <w:color w:val="FFFFFF"/>
              </w:rPr>
              <w:t>Signature du pouvoir adjudicateur :</w:t>
            </w:r>
          </w:p>
        </w:tc>
        <w:tc>
          <w:tcPr>
            <w:tcW w:w="4813"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2621220D" w14:textId="77777777" w:rsidR="004143C6" w:rsidRDefault="006A4AE4">
            <w:pPr>
              <w:widowControl w:val="0"/>
              <w:jc w:val="left"/>
            </w:pPr>
            <w:r>
              <w:rPr>
                <w:b/>
                <w:bCs/>
                <w:color w:val="FFFFFF"/>
              </w:rPr>
              <w:t>Signature du titulaire :</w:t>
            </w:r>
          </w:p>
        </w:tc>
      </w:tr>
      <w:tr w:rsidR="004143C6" w14:paraId="6EB3B143" w14:textId="77777777">
        <w:tc>
          <w:tcPr>
            <w:tcW w:w="4814" w:type="dxa"/>
            <w:tcBorders>
              <w:top w:val="single" w:sz="4" w:space="0" w:color="000000"/>
              <w:left w:val="single" w:sz="4" w:space="0" w:color="000000"/>
              <w:bottom w:val="single" w:sz="4" w:space="0" w:color="000000"/>
              <w:right w:val="single" w:sz="4" w:space="0" w:color="000000"/>
            </w:tcBorders>
          </w:tcPr>
          <w:p w14:paraId="62505D5E" w14:textId="77777777" w:rsidR="004143C6" w:rsidRDefault="006A4AE4">
            <w:pPr>
              <w:widowControl w:val="0"/>
            </w:pPr>
            <w:r>
              <w:t>Fait à            </w:t>
            </w:r>
            <w:proofErr w:type="gramStart"/>
            <w:r>
              <w:t>  ,</w:t>
            </w:r>
            <w:proofErr w:type="gramEnd"/>
            <w:r>
              <w:t xml:space="preserve"> le</w:t>
            </w:r>
          </w:p>
          <w:p w14:paraId="401AC6ED" w14:textId="77777777" w:rsidR="004143C6" w:rsidRDefault="004143C6">
            <w:pPr>
              <w:widowControl w:val="0"/>
            </w:pPr>
          </w:p>
          <w:p w14:paraId="5E4E3B87" w14:textId="77777777" w:rsidR="004143C6" w:rsidRDefault="004143C6">
            <w:pPr>
              <w:widowControl w:val="0"/>
            </w:pPr>
          </w:p>
          <w:p w14:paraId="7A4E842E" w14:textId="77777777" w:rsidR="004143C6" w:rsidRDefault="004143C6">
            <w:pPr>
              <w:widowControl w:val="0"/>
            </w:pPr>
          </w:p>
          <w:p w14:paraId="3131C642" w14:textId="77777777" w:rsidR="004143C6" w:rsidRDefault="004143C6">
            <w:pPr>
              <w:widowControl w:val="0"/>
            </w:pPr>
          </w:p>
          <w:p w14:paraId="5D8F9B08" w14:textId="77777777" w:rsidR="004143C6" w:rsidRDefault="004143C6">
            <w:pPr>
              <w:widowControl w:val="0"/>
            </w:pPr>
          </w:p>
          <w:p w14:paraId="693B5F90" w14:textId="77777777" w:rsidR="004143C6" w:rsidRDefault="004143C6">
            <w:pPr>
              <w:widowControl w:val="0"/>
            </w:pPr>
          </w:p>
        </w:tc>
        <w:tc>
          <w:tcPr>
            <w:tcW w:w="4813" w:type="dxa"/>
            <w:tcBorders>
              <w:top w:val="single" w:sz="4" w:space="0" w:color="000000"/>
              <w:left w:val="single" w:sz="4" w:space="0" w:color="000000"/>
              <w:bottom w:val="single" w:sz="4" w:space="0" w:color="000000"/>
              <w:right w:val="single" w:sz="4" w:space="0" w:color="000000"/>
            </w:tcBorders>
          </w:tcPr>
          <w:p w14:paraId="25CE1977" w14:textId="77777777" w:rsidR="004143C6" w:rsidRDefault="006A4AE4">
            <w:pPr>
              <w:widowControl w:val="0"/>
            </w:pPr>
            <w:r>
              <w:t>Fait à            </w:t>
            </w:r>
            <w:proofErr w:type="gramStart"/>
            <w:r>
              <w:t>  ,</w:t>
            </w:r>
            <w:proofErr w:type="gramEnd"/>
            <w:r>
              <w:t xml:space="preserve"> le</w:t>
            </w:r>
          </w:p>
        </w:tc>
      </w:tr>
    </w:tbl>
    <w:p w14:paraId="7EA438AB" w14:textId="77777777" w:rsidR="004143C6" w:rsidRDefault="004143C6"/>
    <w:sectPr w:rsidR="004143C6">
      <w:headerReference w:type="even" r:id="rId26"/>
      <w:headerReference w:type="default" r:id="rId27"/>
      <w:footerReference w:type="even" r:id="rId28"/>
      <w:footerReference w:type="default" r:id="rId29"/>
      <w:headerReference w:type="first" r:id="rId30"/>
      <w:footerReference w:type="first" r:id="rId31"/>
      <w:pgSz w:w="11906" w:h="16838"/>
      <w:pgMar w:top="1134" w:right="1134" w:bottom="1134" w:left="1134" w:header="425" w:footer="851"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5085" w14:textId="77777777" w:rsidR="006A4AE4" w:rsidRDefault="006A4AE4">
      <w:r>
        <w:separator/>
      </w:r>
    </w:p>
  </w:endnote>
  <w:endnote w:type="continuationSeparator" w:id="0">
    <w:p w14:paraId="5777695E" w14:textId="77777777" w:rsidR="006A4AE4" w:rsidRDefault="006A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brima">
    <w:panose1 w:val="02000000000000000000"/>
    <w:charset w:val="00"/>
    <w:family w:val="auto"/>
    <w:pitch w:val="variable"/>
    <w:sig w:usb0="A000005F" w:usb1="02000041" w:usb2="00000800" w:usb3="00000000" w:csb0="00000093"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Tahoma">
    <w:panose1 w:val="020B0604030504040204"/>
    <w:charset w:val="00"/>
    <w:family w:val="swiss"/>
    <w:pitch w:val="variable"/>
    <w:sig w:usb0="E1002EFF" w:usb1="C000605B" w:usb2="00000029" w:usb3="00000000" w:csb0="000101FF" w:csb1="00000000"/>
  </w:font>
  <w:font w:name="OpenSymbol;Arial Unicode MS">
    <w:altName w:val="Cambria"/>
    <w:panose1 w:val="00000000000000000000"/>
    <w:charset w:val="00"/>
    <w:family w:val="roman"/>
    <w:notTrueType/>
    <w:pitch w:val="default"/>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altName w:val="Cambria"/>
    <w:panose1 w:val="00000000000000000000"/>
    <w:charset w:val="00"/>
    <w:family w:val="roman"/>
    <w:notTrueType/>
    <w:pitch w:val="default"/>
  </w:font>
  <w:font w:name="Univers">
    <w:altName w:val="Arial"/>
    <w:panose1 w:val="00000000000000000000"/>
    <w:charset w:val="00"/>
    <w:family w:val="roman"/>
    <w:notTrueType/>
    <w:pitch w:val="default"/>
  </w:font>
  <w:font w:name="Marianne Light">
    <w:panose1 w:val="02000000000000000000"/>
    <w:charset w:val="00"/>
    <w:family w:val="modern"/>
    <w:notTrueType/>
    <w:pitch w:val="variable"/>
    <w:sig w:usb0="0000000F" w:usb1="00000000" w:usb2="00000000" w:usb3="00000000" w:csb0="00000003" w:csb1="00000000"/>
  </w:font>
  <w:font w:name="ArialMT">
    <w:altName w:val="Arial"/>
    <w:charset w:val="01"/>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2ED70" w14:textId="77777777" w:rsidR="00B65F24" w:rsidRDefault="00B65F2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B7B02" w14:textId="77777777" w:rsidR="003F350F" w:rsidRPr="00B65F24" w:rsidRDefault="003F350F" w:rsidP="003F350F">
    <w:pPr>
      <w:pStyle w:val="Pieddepage"/>
      <w:jc w:val="center"/>
      <w:rPr>
        <w:i/>
        <w:iCs/>
        <w:sz w:val="18"/>
        <w:szCs w:val="18"/>
      </w:rPr>
    </w:pPr>
    <w:bookmarkStart w:id="127" w:name="_Hlk226467976"/>
    <w:r w:rsidRPr="00B65F24">
      <w:rPr>
        <w:i/>
        <w:iCs/>
        <w:sz w:val="18"/>
        <w:szCs w:val="18"/>
      </w:rPr>
      <w:t>PRA050247</w:t>
    </w:r>
  </w:p>
  <w:p w14:paraId="0D114BEF" w14:textId="25BD9577" w:rsidR="003F350F" w:rsidRPr="003F350F" w:rsidRDefault="003F350F" w:rsidP="003F350F">
    <w:pPr>
      <w:pStyle w:val="Pieddepage"/>
      <w:jc w:val="center"/>
      <w:rPr>
        <w:sz w:val="18"/>
        <w:szCs w:val="18"/>
      </w:rPr>
    </w:pPr>
    <w:r w:rsidRPr="003F350F">
      <w:rPr>
        <w:sz w:val="18"/>
        <w:szCs w:val="18"/>
      </w:rPr>
      <w:t>CCAP</w:t>
    </w:r>
  </w:p>
  <w:bookmarkEnd w:id="127"/>
  <w:p w14:paraId="254C182E" w14:textId="6628EC3B" w:rsidR="003F350F" w:rsidRPr="004109E7" w:rsidRDefault="006A4AE4" w:rsidP="004109E7">
    <w:pPr>
      <w:pStyle w:val="Pieddepage"/>
      <w:jc w:val="center"/>
      <w:rPr>
        <w:sz w:val="18"/>
        <w:szCs w:val="18"/>
      </w:rPr>
    </w:pPr>
    <w:r w:rsidRPr="003F350F">
      <w:rPr>
        <w:sz w:val="18"/>
        <w:szCs w:val="18"/>
      </w:rPr>
      <w:fldChar w:fldCharType="begin"/>
    </w:r>
    <w:r w:rsidRPr="003F350F">
      <w:rPr>
        <w:sz w:val="18"/>
        <w:szCs w:val="18"/>
      </w:rPr>
      <w:instrText xml:space="preserve"> PAGE </w:instrText>
    </w:r>
    <w:r w:rsidRPr="003F350F">
      <w:rPr>
        <w:sz w:val="18"/>
        <w:szCs w:val="18"/>
      </w:rPr>
      <w:fldChar w:fldCharType="separate"/>
    </w:r>
    <w:r w:rsidRPr="003F350F">
      <w:rPr>
        <w:sz w:val="18"/>
        <w:szCs w:val="18"/>
      </w:rPr>
      <w:t>29</w:t>
    </w:r>
    <w:r w:rsidRPr="003F350F">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5E96" w14:textId="77777777" w:rsidR="004143C6" w:rsidRDefault="006A4AE4">
    <w:pPr>
      <w:pStyle w:val="Pieddepage"/>
      <w:jc w:val="center"/>
    </w:pPr>
    <w:r>
      <w:fldChar w:fldCharType="begin"/>
    </w:r>
    <w:r>
      <w:instrText xml:space="preserve"> PAGE </w:instrText>
    </w:r>
    <w:r>
      <w:fldChar w:fldCharType="separate"/>
    </w:r>
    <w:r>
      <w:t>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DEF1B" w14:textId="77777777" w:rsidR="006A4AE4" w:rsidRDefault="006A4AE4">
      <w:r>
        <w:separator/>
      </w:r>
    </w:p>
  </w:footnote>
  <w:footnote w:type="continuationSeparator" w:id="0">
    <w:p w14:paraId="4D7B426B" w14:textId="77777777" w:rsidR="006A4AE4" w:rsidRDefault="006A4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4A26" w14:textId="77777777" w:rsidR="00B65F24" w:rsidRDefault="00B65F2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BA92F" w14:textId="77777777" w:rsidR="00B65F24" w:rsidRDefault="00B65F2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F9A3C" w14:textId="77777777" w:rsidR="00B65F24" w:rsidRDefault="00B65F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377"/>
    <w:multiLevelType w:val="hybridMultilevel"/>
    <w:tmpl w:val="050CD510"/>
    <w:lvl w:ilvl="0" w:tplc="91FCD8C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2A07CE"/>
    <w:multiLevelType w:val="multilevel"/>
    <w:tmpl w:val="49FA4E3E"/>
    <w:lvl w:ilvl="0">
      <w:start w:val="1"/>
      <w:numFmt w:val="bullet"/>
      <w:lvlText w:val="•"/>
      <w:lvlJc w:val="left"/>
      <w:pPr>
        <w:tabs>
          <w:tab w:val="num" w:pos="0"/>
        </w:tabs>
        <w:ind w:left="840" w:hanging="360"/>
      </w:pPr>
      <w:rPr>
        <w:rFonts w:ascii="Arial" w:hAnsi="Arial" w:cs="Aria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2" w15:restartNumberingAfterBreak="0">
    <w:nsid w:val="1C133986"/>
    <w:multiLevelType w:val="multilevel"/>
    <w:tmpl w:val="205019A4"/>
    <w:lvl w:ilvl="0">
      <w:start w:val="1"/>
      <w:numFmt w:val="bullet"/>
      <w:lvlText w:val="-"/>
      <w:lvlJc w:val="left"/>
      <w:pPr>
        <w:tabs>
          <w:tab w:val="num" w:pos="0"/>
        </w:tabs>
        <w:ind w:left="709" w:hanging="360"/>
      </w:pPr>
      <w:rPr>
        <w:rFonts w:ascii="Ebrima" w:hAnsi="Ebrima" w:cs="Ebrima"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 w15:restartNumberingAfterBreak="0">
    <w:nsid w:val="277B43F3"/>
    <w:multiLevelType w:val="multilevel"/>
    <w:tmpl w:val="060C4CDA"/>
    <w:lvl w:ilvl="0">
      <w:start w:val="1"/>
      <w:numFmt w:val="decimal"/>
      <w:pStyle w:val="Sansinterligne"/>
      <w:lvlText w:val="Article %1 .  "/>
      <w:lvlJc w:val="left"/>
      <w:pPr>
        <w:tabs>
          <w:tab w:val="num" w:pos="0"/>
        </w:tabs>
        <w:ind w:left="720" w:hanging="360"/>
      </w:pPr>
      <w:rPr>
        <w:rFonts w:ascii="Calibri" w:hAnsi="Calibri"/>
        <w:b/>
        <w:i w:val="0"/>
        <w:caps/>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7A7704E"/>
    <w:multiLevelType w:val="multilevel"/>
    <w:tmpl w:val="68A8769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2B5B0464"/>
    <w:multiLevelType w:val="multilevel"/>
    <w:tmpl w:val="28EEBC92"/>
    <w:lvl w:ilvl="0">
      <w:start w:val="1"/>
      <w:numFmt w:val="decimal"/>
      <w:pStyle w:val="Formuledepolitesse"/>
      <w:lvlText w:val="ANNEXE %1 - "/>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DFC63AE"/>
    <w:multiLevelType w:val="multilevel"/>
    <w:tmpl w:val="92E4A4AC"/>
    <w:lvl w:ilvl="0">
      <w:start w:val="1"/>
      <w:numFmt w:val="bullet"/>
      <w:lvlText w:val="·"/>
      <w:lvlJc w:val="left"/>
      <w:pPr>
        <w:tabs>
          <w:tab w:val="num" w:pos="0"/>
        </w:tabs>
        <w:ind w:left="709" w:hanging="360"/>
      </w:pPr>
      <w:rPr>
        <w:rFonts w:ascii="Symbol" w:hAnsi="Symbol" w:cs="Symbo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7" w15:restartNumberingAfterBreak="0">
    <w:nsid w:val="338817AB"/>
    <w:multiLevelType w:val="multilevel"/>
    <w:tmpl w:val="4428FD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3FCA6C03"/>
    <w:multiLevelType w:val="multilevel"/>
    <w:tmpl w:val="F1B2EC32"/>
    <w:lvl w:ilvl="0">
      <w:start w:val="1"/>
      <w:numFmt w:val="decimal"/>
      <w:pStyle w:val="sous-titre"/>
      <w:lvlText w:val="II.%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8DD0447"/>
    <w:multiLevelType w:val="multilevel"/>
    <w:tmpl w:val="9536BC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4E5C7223"/>
    <w:multiLevelType w:val="hybridMultilevel"/>
    <w:tmpl w:val="04D4B12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ABB745E"/>
    <w:multiLevelType w:val="multilevel"/>
    <w:tmpl w:val="34DE7CD0"/>
    <w:lvl w:ilvl="0">
      <w:start w:val="1"/>
      <w:numFmt w:val="upperRoman"/>
      <w:suff w:val="space"/>
      <w:lvlText w:val="%1."/>
      <w:lvlJc w:val="left"/>
      <w:pPr>
        <w:tabs>
          <w:tab w:val="num" w:pos="0"/>
        </w:tabs>
        <w:ind w:left="432" w:hanging="432"/>
      </w:pPr>
      <w:rPr>
        <w:rFonts w:ascii="Calibri" w:hAnsi="Calibri"/>
        <w:b/>
        <w:i w:val="0"/>
        <w:color w:val="FFFFFF"/>
        <w:sz w:val="28"/>
      </w:rPr>
    </w:lvl>
    <w:lvl w:ilvl="1">
      <w:start w:val="1"/>
      <w:numFmt w:val="decimal"/>
      <w:lvlText w:val="Article %2."/>
      <w:lvlJc w:val="left"/>
      <w:pPr>
        <w:tabs>
          <w:tab w:val="num" w:pos="0"/>
        </w:tabs>
        <w:ind w:left="0" w:firstLine="0"/>
      </w:pPr>
      <w:rPr>
        <w:b w:val="0"/>
        <w:i w:val="0"/>
        <w:color w:val="2E74B5"/>
        <w:sz w:val="24"/>
        <w:szCs w:val="24"/>
        <w:u w:val="none"/>
        <w:lang w:val="en-GB"/>
      </w:rPr>
    </w:lvl>
    <w:lvl w:ilvl="2">
      <w:start w:val="1"/>
      <w:numFmt w:val="decimal"/>
      <w:suff w:val="space"/>
      <w:lvlText w:val="%1.%2.%3"/>
      <w:lvlJc w:val="left"/>
      <w:pPr>
        <w:tabs>
          <w:tab w:val="num" w:pos="0"/>
        </w:tabs>
        <w:ind w:left="1588" w:hanging="1588"/>
      </w:pPr>
      <w:rPr>
        <w:rFonts w:ascii="Tahoma" w:hAnsi="Tahoma"/>
        <w:b/>
        <w:i w:val="0"/>
        <w:color w:val="000080"/>
        <w:sz w:val="24"/>
        <w:szCs w:val="24"/>
      </w:rPr>
    </w:lvl>
    <w:lvl w:ilvl="3">
      <w:start w:val="1"/>
      <w:numFmt w:val="decimal"/>
      <w:pStyle w:val="Titre4"/>
      <w:suff w:val="space"/>
      <w:lvlText w:val="%1.%2.%3.%4"/>
      <w:lvlJc w:val="left"/>
      <w:pPr>
        <w:tabs>
          <w:tab w:val="num" w:pos="0"/>
        </w:tabs>
        <w:ind w:left="0" w:firstLine="0"/>
      </w:pPr>
      <w:rPr>
        <w:rFonts w:ascii="Tahoma" w:hAnsi="Tahoma"/>
        <w:b/>
        <w:i w:val="0"/>
        <w:color w:val="000080"/>
        <w:sz w:val="22"/>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2" w15:restartNumberingAfterBreak="0">
    <w:nsid w:val="60584EF2"/>
    <w:multiLevelType w:val="hybridMultilevel"/>
    <w:tmpl w:val="A344FAD0"/>
    <w:lvl w:ilvl="0" w:tplc="91FCD8C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69354ED"/>
    <w:multiLevelType w:val="multilevel"/>
    <w:tmpl w:val="992E19A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73610E43"/>
    <w:multiLevelType w:val="multilevel"/>
    <w:tmpl w:val="B45248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7A001463"/>
    <w:multiLevelType w:val="multilevel"/>
    <w:tmpl w:val="B7EEAF04"/>
    <w:lvl w:ilvl="0">
      <w:start w:val="1"/>
      <w:numFmt w:val="decimal"/>
      <w:pStyle w:val="Titre1"/>
      <w:lvlText w:val="Partie %1."/>
      <w:lvlJc w:val="left"/>
      <w:pPr>
        <w:tabs>
          <w:tab w:val="num" w:pos="0"/>
        </w:tabs>
        <w:ind w:left="0" w:firstLine="0"/>
      </w:pPr>
      <w:rPr>
        <w:rFonts w:ascii="Arial" w:hAnsi="Arial" w:cs="Arial"/>
        <w:b/>
        <w:i w:val="0"/>
        <w:caps/>
        <w:color w:val="666666"/>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D771F43"/>
    <w:multiLevelType w:val="multilevel"/>
    <w:tmpl w:val="0346D5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7D920D39"/>
    <w:multiLevelType w:val="multilevel"/>
    <w:tmpl w:val="F5263E24"/>
    <w:lvl w:ilvl="0">
      <w:start w:val="1"/>
      <w:numFmt w:val="decimal"/>
      <w:pStyle w:val="Titre21"/>
      <w:lvlText w:val="Article %1."/>
      <w:lvlJc w:val="left"/>
      <w:pPr>
        <w:tabs>
          <w:tab w:val="num" w:pos="2411"/>
        </w:tabs>
        <w:ind w:left="2771" w:hanging="360"/>
      </w:pPr>
      <w:rPr>
        <w:rFonts w:ascii="Arial" w:hAnsi="Arial" w:cs="Arial"/>
        <w:b/>
        <w:i w:val="0"/>
        <w:caps/>
        <w:sz w:val="24"/>
      </w:rPr>
    </w:lvl>
    <w:lvl w:ilvl="1">
      <w:start w:val="1"/>
      <w:numFmt w:val="decimal"/>
      <w:pStyle w:val="Titre3"/>
      <w:lvlText w:val="%1.%2."/>
      <w:lvlJc w:val="left"/>
      <w:pPr>
        <w:tabs>
          <w:tab w:val="num" w:pos="0"/>
        </w:tabs>
        <w:ind w:left="792" w:hanging="432"/>
      </w:pPr>
      <w:rPr>
        <w:b/>
        <w:bCs w:val="0"/>
      </w:rPr>
    </w:lvl>
    <w:lvl w:ilvl="2">
      <w:start w:val="1"/>
      <w:numFmt w:val="decimal"/>
      <w:lvlText w:val="%1.%2.%3."/>
      <w:lvlJc w:val="left"/>
      <w:pPr>
        <w:tabs>
          <w:tab w:val="num" w:pos="0"/>
        </w:tabs>
        <w:ind w:left="1224" w:hanging="504"/>
      </w:pPr>
    </w:lvl>
    <w:lvl w:ilvl="3">
      <w:start w:val="1"/>
      <w:numFmt w:val="decimal"/>
      <w:pStyle w:val="Paragraphedeliste"/>
      <w:lvlText w:val="%4."/>
      <w:lvlJc w:val="left"/>
      <w:pPr>
        <w:tabs>
          <w:tab w:val="num" w:pos="0"/>
        </w:tabs>
        <w:ind w:left="1440" w:hanging="36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92137471">
    <w:abstractNumId w:val="11"/>
  </w:num>
  <w:num w:numId="2" w16cid:durableId="758218587">
    <w:abstractNumId w:val="5"/>
  </w:num>
  <w:num w:numId="3" w16cid:durableId="726756073">
    <w:abstractNumId w:val="8"/>
  </w:num>
  <w:num w:numId="4" w16cid:durableId="729811956">
    <w:abstractNumId w:val="17"/>
  </w:num>
  <w:num w:numId="5" w16cid:durableId="1522358926">
    <w:abstractNumId w:val="3"/>
  </w:num>
  <w:num w:numId="6" w16cid:durableId="871265822">
    <w:abstractNumId w:val="15"/>
  </w:num>
  <w:num w:numId="7" w16cid:durableId="1067457976">
    <w:abstractNumId w:val="6"/>
  </w:num>
  <w:num w:numId="8" w16cid:durableId="317618105">
    <w:abstractNumId w:val="2"/>
  </w:num>
  <w:num w:numId="9" w16cid:durableId="95685571">
    <w:abstractNumId w:val="14"/>
  </w:num>
  <w:num w:numId="10" w16cid:durableId="1295872252">
    <w:abstractNumId w:val="16"/>
  </w:num>
  <w:num w:numId="11" w16cid:durableId="2081438005">
    <w:abstractNumId w:val="4"/>
  </w:num>
  <w:num w:numId="12" w16cid:durableId="928074283">
    <w:abstractNumId w:val="13"/>
  </w:num>
  <w:num w:numId="13" w16cid:durableId="2705494">
    <w:abstractNumId w:val="7"/>
  </w:num>
  <w:num w:numId="14" w16cid:durableId="1919822738">
    <w:abstractNumId w:val="9"/>
  </w:num>
  <w:num w:numId="15" w16cid:durableId="665519525">
    <w:abstractNumId w:val="1"/>
  </w:num>
  <w:num w:numId="16" w16cid:durableId="854854457">
    <w:abstractNumId w:val="10"/>
  </w:num>
  <w:num w:numId="17" w16cid:durableId="568926648">
    <w:abstractNumId w:val="0"/>
  </w:num>
  <w:num w:numId="18" w16cid:durableId="13009592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3C6"/>
    <w:rsid w:val="0004015B"/>
    <w:rsid w:val="0012209F"/>
    <w:rsid w:val="00126E65"/>
    <w:rsid w:val="001329B9"/>
    <w:rsid w:val="001F018D"/>
    <w:rsid w:val="00221795"/>
    <w:rsid w:val="00242FEB"/>
    <w:rsid w:val="00292653"/>
    <w:rsid w:val="00296812"/>
    <w:rsid w:val="002B0878"/>
    <w:rsid w:val="002E35FA"/>
    <w:rsid w:val="00337998"/>
    <w:rsid w:val="003916D7"/>
    <w:rsid w:val="003F350F"/>
    <w:rsid w:val="004109E7"/>
    <w:rsid w:val="004143C6"/>
    <w:rsid w:val="00434761"/>
    <w:rsid w:val="00451BAF"/>
    <w:rsid w:val="00486B9D"/>
    <w:rsid w:val="004C4715"/>
    <w:rsid w:val="004D5410"/>
    <w:rsid w:val="00524392"/>
    <w:rsid w:val="00604EB2"/>
    <w:rsid w:val="00623E88"/>
    <w:rsid w:val="006467D6"/>
    <w:rsid w:val="006A4AE4"/>
    <w:rsid w:val="006E0FBA"/>
    <w:rsid w:val="00782FD7"/>
    <w:rsid w:val="008142C4"/>
    <w:rsid w:val="00820A77"/>
    <w:rsid w:val="008778FE"/>
    <w:rsid w:val="00A01943"/>
    <w:rsid w:val="00AB219B"/>
    <w:rsid w:val="00AD3D48"/>
    <w:rsid w:val="00B65F24"/>
    <w:rsid w:val="00B739F9"/>
    <w:rsid w:val="00B9702D"/>
    <w:rsid w:val="00C44AD4"/>
    <w:rsid w:val="00CD1EF7"/>
    <w:rsid w:val="00D242F9"/>
    <w:rsid w:val="00DA4A11"/>
    <w:rsid w:val="00EA1D11"/>
    <w:rsid w:val="00FC0126"/>
    <w:rsid w:val="00FC0458"/>
    <w:rsid w:val="00FD2C1B"/>
    <w:rsid w:val="00FF077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D142A"/>
  <w15:docId w15:val="{5749842F-9640-4EEB-964C-C22F78493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D48"/>
    <w:pPr>
      <w:jc w:val="both"/>
    </w:pPr>
    <w:rPr>
      <w:rFonts w:ascii="Arial" w:hAnsi="Arial"/>
      <w:sz w:val="22"/>
      <w:szCs w:val="24"/>
      <w:lang w:eastAsia="en-US"/>
    </w:rPr>
  </w:style>
  <w:style w:type="paragraph" w:styleId="Titre1">
    <w:name w:val="heading 1"/>
    <w:basedOn w:val="Normal"/>
    <w:next w:val="Normal"/>
    <w:link w:val="Titre1Car"/>
    <w:uiPriority w:val="9"/>
    <w:qFormat/>
    <w:pPr>
      <w:numPr>
        <w:numId w:val="6"/>
      </w:numPr>
      <w:pBdr>
        <w:bottom w:val="single" w:sz="8" w:space="1" w:color="9D4F2F"/>
      </w:pBdr>
      <w:ind w:hanging="11"/>
      <w:jc w:val="center"/>
      <w:outlineLvl w:val="0"/>
    </w:pPr>
    <w:rPr>
      <w:b/>
      <w:caps/>
      <w:color w:val="2F4F9D"/>
      <w:sz w:val="28"/>
      <w:szCs w:val="32"/>
    </w:rPr>
  </w:style>
  <w:style w:type="paragraph" w:styleId="Titre3">
    <w:name w:val="heading 3"/>
    <w:basedOn w:val="Normal"/>
    <w:next w:val="Normal"/>
    <w:link w:val="Titre3Car"/>
    <w:uiPriority w:val="9"/>
    <w:unhideWhenUsed/>
    <w:qFormat/>
    <w:pPr>
      <w:keepNext/>
      <w:numPr>
        <w:ilvl w:val="1"/>
        <w:numId w:val="4"/>
      </w:numPr>
      <w:spacing w:before="240" w:after="120"/>
      <w:outlineLvl w:val="2"/>
    </w:pPr>
    <w:rPr>
      <w:b/>
      <w:szCs w:val="20"/>
    </w:rPr>
  </w:style>
  <w:style w:type="paragraph" w:styleId="Titre4">
    <w:name w:val="heading 4"/>
    <w:basedOn w:val="Normal"/>
    <w:next w:val="Normal"/>
    <w:link w:val="Titre4Car"/>
    <w:uiPriority w:val="9"/>
    <w:semiHidden/>
    <w:unhideWhenUsed/>
    <w:qFormat/>
    <w:pPr>
      <w:keepNext/>
      <w:numPr>
        <w:ilvl w:val="3"/>
        <w:numId w:val="1"/>
      </w:numPr>
      <w:spacing w:before="240"/>
      <w:outlineLvl w:val="3"/>
    </w:pPr>
    <w:rPr>
      <w:b/>
      <w:color w:val="000080"/>
      <w:szCs w:val="20"/>
      <w:lang w:val="nl-BE"/>
    </w:rPr>
  </w:style>
  <w:style w:type="paragraph" w:styleId="Titre5">
    <w:name w:val="heading 5"/>
    <w:basedOn w:val="Normal"/>
    <w:next w:val="Normal"/>
    <w:link w:val="Titre5Car"/>
    <w:uiPriority w:val="9"/>
    <w:semiHidden/>
    <w:unhideWhenUsed/>
    <w:qFormat/>
    <w:pPr>
      <w:keepNext/>
      <w:keepLines/>
      <w:spacing w:before="80" w:after="40"/>
      <w:outlineLvl w:val="4"/>
    </w:pPr>
    <w:rPr>
      <w:rFonts w:eastAsia="Arial" w:cs="Arial"/>
      <w:color w:val="365F91"/>
    </w:rPr>
  </w:style>
  <w:style w:type="paragraph" w:styleId="Titre6">
    <w:name w:val="heading 6"/>
    <w:basedOn w:val="Normal"/>
    <w:next w:val="Normal"/>
    <w:link w:val="Titre6Car"/>
    <w:uiPriority w:val="9"/>
    <w:semiHidden/>
    <w:unhideWhenUsed/>
    <w:qFormat/>
    <w:pPr>
      <w:keepNext/>
      <w:keepLines/>
      <w:spacing w:before="40"/>
      <w:outlineLvl w:val="5"/>
    </w:pPr>
    <w:rPr>
      <w:rFonts w:eastAsia="Arial" w:cs="Arial"/>
      <w:i/>
      <w:iCs/>
      <w:color w:val="595959"/>
    </w:rPr>
  </w:style>
  <w:style w:type="paragraph" w:styleId="Titre7">
    <w:name w:val="heading 7"/>
    <w:basedOn w:val="Normal"/>
    <w:next w:val="Normal"/>
    <w:link w:val="Titre7Car"/>
    <w:qFormat/>
    <w:pPr>
      <w:keepNext/>
      <w:keepLines/>
      <w:spacing w:before="40"/>
      <w:outlineLvl w:val="6"/>
    </w:pPr>
    <w:rPr>
      <w:rFonts w:eastAsia="Arial" w:cs="Arial"/>
      <w:color w:val="595959"/>
    </w:rPr>
  </w:style>
  <w:style w:type="paragraph" w:styleId="Titre8">
    <w:name w:val="heading 8"/>
    <w:basedOn w:val="Normal"/>
    <w:next w:val="Normal"/>
    <w:link w:val="Titre8Car"/>
    <w:qFormat/>
    <w:pPr>
      <w:keepNext/>
      <w:keepLines/>
      <w:outlineLvl w:val="7"/>
    </w:pPr>
    <w:rPr>
      <w:rFonts w:eastAsia="Arial" w:cs="Arial"/>
      <w:i/>
      <w:iCs/>
      <w:color w:val="272727"/>
    </w:rPr>
  </w:style>
  <w:style w:type="paragraph" w:styleId="Titre9">
    <w:name w:val="heading 9"/>
    <w:basedOn w:val="Normal"/>
    <w:next w:val="Normal"/>
    <w:link w:val="Titre9Car"/>
    <w:qFormat/>
    <w:pPr>
      <w:keepNext/>
      <w:keepLines/>
      <w:outlineLvl w:val="8"/>
    </w:pPr>
    <w:rPr>
      <w:rFonts w:eastAsia="Arial" w:cs="Arial"/>
      <w:i/>
      <w:iCs/>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21">
    <w:name w:val="Titre 21"/>
    <w:basedOn w:val="Normal"/>
    <w:next w:val="Normal"/>
    <w:link w:val="Heading2Car"/>
    <w:qFormat/>
    <w:rsid w:val="00B33CEE"/>
    <w:pPr>
      <w:keepNext/>
      <w:numPr>
        <w:numId w:val="4"/>
      </w:numPr>
      <w:tabs>
        <w:tab w:val="left" w:pos="0"/>
      </w:tabs>
      <w:spacing w:before="480" w:after="120"/>
      <w:ind w:left="0" w:firstLine="0"/>
      <w:outlineLvl w:val="1"/>
    </w:pPr>
    <w:rPr>
      <w:b/>
      <w:caps/>
      <w:color w:val="767171" w:themeColor="background2" w:themeShade="80"/>
      <w:sz w:val="24"/>
      <w:szCs w:val="20"/>
    </w:rPr>
  </w:style>
  <w:style w:type="character" w:customStyle="1" w:styleId="Heading2Char">
    <w:name w:val="Heading 2 Char"/>
    <w:qFormat/>
    <w:rPr>
      <w:rFonts w:ascii="Arial" w:eastAsia="Arial" w:hAnsi="Arial" w:cs="Arial"/>
      <w:color w:val="365F91"/>
      <w:sz w:val="32"/>
      <w:szCs w:val="32"/>
    </w:rPr>
  </w:style>
  <w:style w:type="character" w:customStyle="1" w:styleId="Heading5Char">
    <w:name w:val="Heading 5 Char"/>
    <w:qFormat/>
    <w:rPr>
      <w:rFonts w:ascii="Arial" w:eastAsia="Arial" w:hAnsi="Arial" w:cs="Arial"/>
      <w:color w:val="365F91"/>
    </w:rPr>
  </w:style>
  <w:style w:type="character" w:customStyle="1" w:styleId="Heading6Char">
    <w:name w:val="Heading 6 Char"/>
    <w:qFormat/>
    <w:rPr>
      <w:rFonts w:ascii="Arial" w:eastAsia="Arial" w:hAnsi="Arial" w:cs="Arial"/>
      <w:i/>
      <w:iCs/>
      <w:color w:val="595959"/>
    </w:rPr>
  </w:style>
  <w:style w:type="character" w:customStyle="1" w:styleId="Heading7Char">
    <w:name w:val="Heading 7 Char"/>
    <w:qFormat/>
    <w:rPr>
      <w:rFonts w:ascii="Arial" w:eastAsia="Arial" w:hAnsi="Arial" w:cs="Arial"/>
      <w:color w:val="595959"/>
    </w:rPr>
  </w:style>
  <w:style w:type="character" w:customStyle="1" w:styleId="Heading8Char">
    <w:name w:val="Heading 8 Char"/>
    <w:qFormat/>
    <w:rPr>
      <w:rFonts w:ascii="Arial" w:eastAsia="Arial" w:hAnsi="Arial" w:cs="Arial"/>
      <w:i/>
      <w:iCs/>
      <w:color w:val="272727"/>
    </w:rPr>
  </w:style>
  <w:style w:type="character" w:customStyle="1" w:styleId="Heading9Char">
    <w:name w:val="Heading 9 Char"/>
    <w:qFormat/>
    <w:rPr>
      <w:rFonts w:ascii="Arial" w:eastAsia="Arial" w:hAnsi="Arial" w:cs="Arial"/>
      <w:i/>
      <w:iCs/>
      <w:color w:val="272727"/>
    </w:rPr>
  </w:style>
  <w:style w:type="character" w:customStyle="1" w:styleId="SubtitleChar">
    <w:name w:val="Subtitle Char"/>
    <w:qFormat/>
    <w:rPr>
      <w:color w:val="595959"/>
      <w:spacing w:val="15"/>
      <w:sz w:val="28"/>
      <w:szCs w:val="28"/>
    </w:rPr>
  </w:style>
  <w:style w:type="character" w:customStyle="1" w:styleId="QuoteChar">
    <w:name w:val="Quote Char"/>
    <w:qFormat/>
    <w:rPr>
      <w:i/>
      <w:iCs/>
      <w:color w:val="404040"/>
    </w:rPr>
  </w:style>
  <w:style w:type="character" w:customStyle="1" w:styleId="IntenseQuoteChar">
    <w:name w:val="Intense Quote Char"/>
    <w:qFormat/>
    <w:rPr>
      <w:i/>
      <w:iCs/>
      <w:color w:val="365F91"/>
    </w:rPr>
  </w:style>
  <w:style w:type="character" w:customStyle="1" w:styleId="EndnoteTextChar">
    <w:name w:val="Endnote Text Char"/>
    <w:qFormat/>
    <w:rPr>
      <w:sz w:val="20"/>
      <w:szCs w:val="20"/>
    </w:rPr>
  </w:style>
  <w:style w:type="character" w:customStyle="1" w:styleId="Heading1Char">
    <w:name w:val="Heading 1 Char"/>
    <w:qFormat/>
    <w:rPr>
      <w:rFonts w:ascii="Arial" w:eastAsia="Arial" w:hAnsi="Arial" w:cs="Arial"/>
      <w:color w:val="365F91"/>
      <w:sz w:val="40"/>
      <w:szCs w:val="40"/>
    </w:rPr>
  </w:style>
  <w:style w:type="character" w:customStyle="1" w:styleId="Titre2Car">
    <w:name w:val="Titre 2 Car"/>
    <w:qFormat/>
    <w:rPr>
      <w:rFonts w:ascii="Arial" w:eastAsia="Arial" w:hAnsi="Arial" w:cs="Arial"/>
      <w:color w:val="365F91"/>
      <w:sz w:val="32"/>
      <w:szCs w:val="32"/>
    </w:rPr>
  </w:style>
  <w:style w:type="character" w:customStyle="1" w:styleId="Heading3Char">
    <w:name w:val="Heading 3 Char"/>
    <w:qFormat/>
    <w:rPr>
      <w:rFonts w:ascii="Arial" w:eastAsia="Arial" w:hAnsi="Arial" w:cs="Arial"/>
      <w:color w:val="365F91"/>
      <w:sz w:val="28"/>
      <w:szCs w:val="28"/>
    </w:rPr>
  </w:style>
  <w:style w:type="character" w:customStyle="1" w:styleId="Heading4Char">
    <w:name w:val="Heading 4 Char"/>
    <w:qFormat/>
    <w:rPr>
      <w:rFonts w:ascii="Arial" w:eastAsia="Arial" w:hAnsi="Arial" w:cs="Arial"/>
      <w:i/>
      <w:iCs/>
      <w:color w:val="365F91"/>
    </w:rPr>
  </w:style>
  <w:style w:type="character" w:customStyle="1" w:styleId="Titre5Car">
    <w:name w:val="Titre 5 Car"/>
    <w:link w:val="Titre5"/>
    <w:qFormat/>
    <w:rPr>
      <w:rFonts w:ascii="Arial" w:eastAsia="Arial" w:hAnsi="Arial" w:cs="Arial"/>
      <w:color w:val="365F91"/>
    </w:rPr>
  </w:style>
  <w:style w:type="character" w:customStyle="1" w:styleId="Titre6Car">
    <w:name w:val="Titre 6 Car"/>
    <w:link w:val="Titre6"/>
    <w:qFormat/>
    <w:rPr>
      <w:rFonts w:ascii="Arial" w:eastAsia="Arial" w:hAnsi="Arial" w:cs="Arial"/>
      <w:i/>
      <w:iCs/>
      <w:color w:val="595959"/>
    </w:rPr>
  </w:style>
  <w:style w:type="character" w:customStyle="1" w:styleId="Titre7Car">
    <w:name w:val="Titre 7 Car"/>
    <w:link w:val="Titre7"/>
    <w:qFormat/>
    <w:rPr>
      <w:rFonts w:ascii="Arial" w:eastAsia="Arial" w:hAnsi="Arial" w:cs="Arial"/>
      <w:color w:val="595959"/>
    </w:rPr>
  </w:style>
  <w:style w:type="character" w:customStyle="1" w:styleId="Titre8Car">
    <w:name w:val="Titre 8 Car"/>
    <w:link w:val="Titre8"/>
    <w:qFormat/>
    <w:rPr>
      <w:rFonts w:ascii="Arial" w:eastAsia="Arial" w:hAnsi="Arial" w:cs="Arial"/>
      <w:i/>
      <w:iCs/>
      <w:color w:val="272727"/>
    </w:rPr>
  </w:style>
  <w:style w:type="character" w:customStyle="1" w:styleId="Titre9Car">
    <w:name w:val="Titre 9 Car"/>
    <w:link w:val="Titre9"/>
    <w:qFormat/>
    <w:rPr>
      <w:rFonts w:ascii="Arial" w:eastAsia="Arial" w:hAnsi="Arial" w:cs="Arial"/>
      <w:i/>
      <w:iCs/>
      <w:color w:val="272727"/>
    </w:rPr>
  </w:style>
  <w:style w:type="character" w:customStyle="1" w:styleId="TitleChar">
    <w:name w:val="Title Char"/>
    <w:qFormat/>
    <w:rPr>
      <w:rFonts w:ascii="Arial" w:eastAsia="Arial" w:hAnsi="Arial" w:cs="Arial"/>
      <w:spacing w:val="-10"/>
      <w:sz w:val="56"/>
      <w:szCs w:val="56"/>
    </w:rPr>
  </w:style>
  <w:style w:type="character" w:customStyle="1" w:styleId="Sous-titreCar">
    <w:name w:val="Sous-titre Car"/>
    <w:link w:val="Sous-titre0"/>
    <w:qFormat/>
    <w:rPr>
      <w:color w:val="595959"/>
      <w:spacing w:val="15"/>
      <w:sz w:val="28"/>
      <w:szCs w:val="28"/>
    </w:rPr>
  </w:style>
  <w:style w:type="character" w:customStyle="1" w:styleId="CitationCar">
    <w:name w:val="Citation Car"/>
    <w:link w:val="Citation"/>
    <w:qFormat/>
    <w:rPr>
      <w:i/>
      <w:iCs/>
      <w:color w:val="404040"/>
    </w:rPr>
  </w:style>
  <w:style w:type="character" w:styleId="Accentuationintense">
    <w:name w:val="Intense Emphasis"/>
    <w:qFormat/>
    <w:rPr>
      <w:i/>
      <w:iCs/>
      <w:color w:val="365F91"/>
    </w:rPr>
  </w:style>
  <w:style w:type="character" w:customStyle="1" w:styleId="CitationintenseCar">
    <w:name w:val="Citation intense Car"/>
    <w:link w:val="Citationintense"/>
    <w:qFormat/>
    <w:rPr>
      <w:i/>
      <w:iCs/>
      <w:color w:val="365F91"/>
    </w:rPr>
  </w:style>
  <w:style w:type="character" w:styleId="Rfrenceintense">
    <w:name w:val="Intense Reference"/>
    <w:qFormat/>
    <w:rPr>
      <w:b/>
      <w:bCs/>
      <w:smallCaps/>
      <w:color w:val="365F91"/>
      <w:spacing w:val="5"/>
    </w:rPr>
  </w:style>
  <w:style w:type="character" w:styleId="Accentuationlgre">
    <w:name w:val="Subtle Emphasis"/>
    <w:qFormat/>
    <w:rPr>
      <w:i/>
      <w:iCs/>
      <w:color w:val="404040"/>
    </w:rPr>
  </w:style>
  <w:style w:type="character" w:styleId="Accentuation">
    <w:name w:val="Emphasis"/>
    <w:qFormat/>
    <w:rPr>
      <w:i/>
      <w:iCs/>
    </w:rPr>
  </w:style>
  <w:style w:type="character" w:styleId="lev">
    <w:name w:val="Strong"/>
    <w:qFormat/>
    <w:rPr>
      <w:b/>
      <w:bCs/>
    </w:rPr>
  </w:style>
  <w:style w:type="character" w:styleId="Rfrencelgre">
    <w:name w:val="Subtle Reference"/>
    <w:qFormat/>
    <w:rPr>
      <w:smallCaps/>
      <w:color w:val="5A5A5A"/>
    </w:rPr>
  </w:style>
  <w:style w:type="character" w:styleId="Titredulivre">
    <w:name w:val="Book Title"/>
    <w:qFormat/>
    <w:rPr>
      <w:b/>
      <w:bCs/>
      <w:i/>
      <w:iCs/>
      <w:spacing w:val="5"/>
    </w:rPr>
  </w:style>
  <w:style w:type="character" w:customStyle="1" w:styleId="HeaderChar">
    <w:name w:val="Header Char"/>
    <w:basedOn w:val="Policepardfaut"/>
    <w:qFormat/>
  </w:style>
  <w:style w:type="character" w:customStyle="1" w:styleId="FooterChar">
    <w:name w:val="Footer Char"/>
    <w:basedOn w:val="Policepardfaut"/>
    <w:qFormat/>
  </w:style>
  <w:style w:type="character" w:customStyle="1" w:styleId="FootnoteTextChar">
    <w:name w:val="Footnote Text Char"/>
    <w:qFormat/>
    <w:rPr>
      <w:sz w:val="20"/>
      <w:szCs w:val="20"/>
    </w:rPr>
  </w:style>
  <w:style w:type="character" w:customStyle="1" w:styleId="NotedefinCar">
    <w:name w:val="Note de fin Car"/>
    <w:link w:val="Notedefin"/>
    <w:qFormat/>
    <w:rPr>
      <w:sz w:val="20"/>
      <w:szCs w:val="20"/>
    </w:rPr>
  </w:style>
  <w:style w:type="character" w:customStyle="1" w:styleId="Caractresdenotedefin">
    <w:name w:val="Caractères de note de fin"/>
    <w:qFormat/>
    <w:rPr>
      <w:vertAlign w:val="superscript"/>
    </w:rPr>
  </w:style>
  <w:style w:type="character" w:customStyle="1" w:styleId="Appeldenotedefin1">
    <w:name w:val="Appel de note de fin1"/>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EndnoteCharacters111">
    <w:name w:val="Endnote Characters111"/>
    <w:qFormat/>
    <w:rPr>
      <w:vertAlign w:val="superscript"/>
    </w:rPr>
  </w:style>
  <w:style w:type="character" w:customStyle="1" w:styleId="EndnoteCharacters1111">
    <w:name w:val="Endnote Characters1111"/>
    <w:qFormat/>
    <w:rPr>
      <w:vertAlign w:val="superscript"/>
    </w:rPr>
  </w:style>
  <w:style w:type="character" w:customStyle="1" w:styleId="EndnoteCharacters11111">
    <w:name w:val="Endnote Characters11111"/>
    <w:qFormat/>
    <w:rPr>
      <w:vertAlign w:val="superscript"/>
    </w:rPr>
  </w:style>
  <w:style w:type="character" w:customStyle="1" w:styleId="EndnoteCharacters111111">
    <w:name w:val="Endnote Characters111111"/>
    <w:qFormat/>
    <w:rPr>
      <w:vertAlign w:val="superscript"/>
    </w:rPr>
  </w:style>
  <w:style w:type="character" w:customStyle="1" w:styleId="EndnoteCharacters1111111">
    <w:name w:val="Endnote Characters1111111"/>
    <w:qFormat/>
    <w:rPr>
      <w:vertAlign w:val="superscript"/>
    </w:rPr>
  </w:style>
  <w:style w:type="character" w:customStyle="1" w:styleId="EndnoteCharacters11111111">
    <w:name w:val="Endnote Characters11111111"/>
    <w:qFormat/>
    <w:rPr>
      <w:vertAlign w:val="superscript"/>
    </w:rPr>
  </w:style>
  <w:style w:type="character" w:customStyle="1" w:styleId="Lienhypertexte1">
    <w:name w:val="Lien hypertexte1"/>
    <w:rPr>
      <w:color w:val="000080"/>
      <w:u w:val="single"/>
    </w:rPr>
  </w:style>
  <w:style w:type="character" w:styleId="Numrodepage">
    <w:name w:val="page number"/>
    <w:basedOn w:val="Policepardfaut"/>
    <w:qFormat/>
  </w:style>
  <w:style w:type="character" w:customStyle="1" w:styleId="Caractresdenotedebasdepage">
    <w:name w:val="Caractères de note de bas de page"/>
    <w:qFormat/>
    <w:rPr>
      <w:vertAlign w:val="superscript"/>
    </w:rPr>
  </w:style>
  <w:style w:type="character" w:customStyle="1" w:styleId="Appelnotedebasdep1">
    <w:name w:val="Appel note de bas de p.1"/>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qFormat/>
    <w:rPr>
      <w:vertAlign w:val="superscript"/>
    </w:rPr>
  </w:style>
  <w:style w:type="character" w:customStyle="1" w:styleId="FootnoteCharacters11111111">
    <w:name w:val="Footnote Characters11111111"/>
    <w:qFormat/>
    <w:rPr>
      <w:vertAlign w:val="superscript"/>
    </w:rPr>
  </w:style>
  <w:style w:type="character" w:customStyle="1" w:styleId="CommentReference">
    <w:name w:val="Comment Reference"/>
    <w:qFormat/>
    <w:rPr>
      <w:sz w:val="16"/>
      <w:szCs w:val="16"/>
    </w:rPr>
  </w:style>
  <w:style w:type="character" w:customStyle="1" w:styleId="RetraitcorpsdetexteCar">
    <w:name w:val="Retrait corps de texte Car"/>
    <w:link w:val="BodyTextIndented"/>
    <w:qFormat/>
    <w:rPr>
      <w:color w:val="000000"/>
      <w:sz w:val="24"/>
      <w:lang w:val="fr-FR"/>
    </w:rPr>
  </w:style>
  <w:style w:type="character" w:customStyle="1" w:styleId="Retraitcorpsdetexte2Car">
    <w:name w:val="Retrait corps de texte 2 Car"/>
    <w:link w:val="Retraitcorpsdetexte2"/>
    <w:qFormat/>
    <w:rPr>
      <w:color w:val="000000"/>
      <w:sz w:val="24"/>
      <w:lang w:val="fr-FR"/>
    </w:rPr>
  </w:style>
  <w:style w:type="character" w:customStyle="1" w:styleId="AddendumChar">
    <w:name w:val="Addendum Char"/>
    <w:link w:val="Addendum"/>
    <w:qFormat/>
    <w:rPr>
      <w:rFonts w:ascii="Tahoma" w:hAnsi="Tahoma"/>
      <w:b/>
      <w:sz w:val="28"/>
      <w:szCs w:val="24"/>
      <w:u w:val="single"/>
      <w:lang w:val="en-GB" w:eastAsia="en-US"/>
    </w:rPr>
  </w:style>
  <w:style w:type="character" w:customStyle="1" w:styleId="Heading2Car">
    <w:name w:val="Heading 2 Car"/>
    <w:link w:val="Titre21"/>
    <w:qFormat/>
    <w:rsid w:val="00B33CEE"/>
    <w:rPr>
      <w:rFonts w:ascii="Arial" w:hAnsi="Arial"/>
      <w:b/>
      <w:caps/>
      <w:color w:val="767171" w:themeColor="background2" w:themeShade="80"/>
      <w:sz w:val="24"/>
      <w:lang w:eastAsia="en-US"/>
    </w:rPr>
  </w:style>
  <w:style w:type="character" w:customStyle="1" w:styleId="FormuledepolitesseCar">
    <w:name w:val="Formule de politesse Car"/>
    <w:link w:val="Formuledepolitesse"/>
    <w:qFormat/>
    <w:rPr>
      <w:rFonts w:ascii="Arial" w:hAnsi="Arial"/>
      <w:b/>
      <w:caps/>
      <w:color w:val="2F4F9D"/>
      <w:sz w:val="28"/>
      <w:szCs w:val="24"/>
      <w:lang w:val="fr-BE" w:eastAsia="en-US"/>
    </w:rPr>
  </w:style>
  <w:style w:type="character" w:customStyle="1" w:styleId="PieddepageCar">
    <w:name w:val="Pied de page Car"/>
    <w:link w:val="Pieddepage"/>
    <w:qFormat/>
    <w:rPr>
      <w:rFonts w:ascii="Calibri" w:hAnsi="Calibri"/>
      <w:sz w:val="22"/>
      <w:szCs w:val="24"/>
      <w:lang w:val="en-GB" w:eastAsia="en-US"/>
    </w:rPr>
  </w:style>
  <w:style w:type="character" w:customStyle="1" w:styleId="sous-titreCar1">
    <w:name w:val="sous-titre Car1"/>
    <w:link w:val="sous-titre"/>
    <w:qFormat/>
    <w:rPr>
      <w:rFonts w:ascii="Arial" w:hAnsi="Arial"/>
      <w:b/>
      <w:caps/>
      <w:color w:val="2F4F9D"/>
      <w:sz w:val="24"/>
      <w:lang w:eastAsia="en-US"/>
    </w:rPr>
  </w:style>
  <w:style w:type="character" w:customStyle="1" w:styleId="apple-converted-space">
    <w:name w:val="apple-converted-space"/>
    <w:qFormat/>
  </w:style>
  <w:style w:type="character" w:customStyle="1" w:styleId="CommentaireCar">
    <w:name w:val="Commentaire Car"/>
    <w:link w:val="CommentText"/>
    <w:qFormat/>
    <w:rPr>
      <w:rFonts w:ascii="Calibri" w:hAnsi="Calibri"/>
      <w:sz w:val="22"/>
      <w:lang w:val="fr-FR" w:eastAsia="en-US"/>
    </w:rPr>
  </w:style>
  <w:style w:type="character" w:customStyle="1" w:styleId="Titre1Car">
    <w:name w:val="Titre 1 Car"/>
    <w:link w:val="Titre1"/>
    <w:qFormat/>
    <w:rPr>
      <w:rFonts w:ascii="Arial" w:hAnsi="Arial"/>
      <w:b/>
      <w:caps/>
      <w:color w:val="2F4F9D"/>
      <w:sz w:val="28"/>
      <w:szCs w:val="32"/>
      <w:lang w:eastAsia="en-US"/>
    </w:rPr>
  </w:style>
  <w:style w:type="character" w:customStyle="1" w:styleId="Titre3Car">
    <w:name w:val="Titre 3 Car"/>
    <w:link w:val="Titre3"/>
    <w:qFormat/>
    <w:rPr>
      <w:rFonts w:ascii="Arial" w:hAnsi="Arial"/>
      <w:b/>
      <w:sz w:val="22"/>
      <w:lang w:eastAsia="en-US"/>
    </w:rPr>
  </w:style>
  <w:style w:type="character" w:customStyle="1" w:styleId="Titre4Car">
    <w:name w:val="Titre 4 Car"/>
    <w:link w:val="Titre4"/>
    <w:qFormat/>
    <w:rPr>
      <w:rFonts w:ascii="Arial" w:hAnsi="Arial"/>
      <w:b/>
      <w:color w:val="000080"/>
      <w:sz w:val="22"/>
      <w:lang w:val="nl-BE" w:eastAsia="en-US"/>
    </w:rPr>
  </w:style>
  <w:style w:type="character" w:customStyle="1" w:styleId="En-tteCar">
    <w:name w:val="En-tête Car"/>
    <w:link w:val="En-tte"/>
    <w:qFormat/>
    <w:rPr>
      <w:rFonts w:ascii="Ebrima" w:hAnsi="Ebrima"/>
      <w:sz w:val="18"/>
      <w:lang w:val="nl-BE" w:eastAsia="en-US"/>
    </w:rPr>
  </w:style>
  <w:style w:type="character" w:customStyle="1" w:styleId="TextedebullesCar">
    <w:name w:val="Texte de bulles Car"/>
    <w:link w:val="Textedebulles"/>
    <w:qFormat/>
    <w:rPr>
      <w:rFonts w:ascii="Ebrima" w:hAnsi="Ebrima" w:cs="Tahoma"/>
      <w:sz w:val="16"/>
      <w:szCs w:val="16"/>
      <w:lang w:eastAsia="en-US"/>
    </w:rPr>
  </w:style>
  <w:style w:type="character" w:customStyle="1" w:styleId="TitreCar">
    <w:name w:val="Titre Car"/>
    <w:link w:val="Titre"/>
    <w:qFormat/>
    <w:rPr>
      <w:rFonts w:ascii="Ebrima" w:hAnsi="Ebrima" w:cs="Arial"/>
      <w:b/>
      <w:bCs/>
      <w:sz w:val="32"/>
      <w:szCs w:val="32"/>
      <w:lang w:eastAsia="en-US"/>
    </w:rPr>
  </w:style>
  <w:style w:type="character" w:customStyle="1" w:styleId="NotedebasdepageCar">
    <w:name w:val="Note de bas de page Car"/>
    <w:link w:val="Notedebasdepage"/>
    <w:qFormat/>
    <w:rPr>
      <w:rFonts w:ascii="Arial" w:hAnsi="Arial"/>
      <w:i/>
      <w:sz w:val="18"/>
      <w:lang w:val="nl-BE" w:eastAsia="nl-NL"/>
    </w:rPr>
  </w:style>
  <w:style w:type="character" w:customStyle="1" w:styleId="ObjetducommentaireCar">
    <w:name w:val="Objet du commentaire Car"/>
    <w:link w:val="CommentSubject"/>
    <w:qFormat/>
    <w:rPr>
      <w:rFonts w:ascii="Ebrima" w:hAnsi="Ebrima"/>
      <w:b/>
      <w:bCs/>
      <w:lang w:eastAsia="en-US"/>
    </w:rPr>
  </w:style>
  <w:style w:type="character" w:customStyle="1" w:styleId="ExplorateurdedocumentsCar">
    <w:name w:val="Explorateur de documents Car"/>
    <w:link w:val="Explorateurdedocuments"/>
    <w:qFormat/>
    <w:rPr>
      <w:rFonts w:ascii="Ebrima" w:hAnsi="Ebrima" w:cs="Tahoma"/>
      <w:szCs w:val="24"/>
      <w:shd w:val="clear" w:color="auto" w:fill="000080"/>
      <w:lang w:eastAsia="en-US"/>
    </w:rPr>
  </w:style>
  <w:style w:type="character" w:customStyle="1" w:styleId="Lienhypertextesuivivisit1">
    <w:name w:val="Lien hypertexte suivi visité1"/>
    <w:rPr>
      <w:color w:val="954F72"/>
      <w:u w:val="single"/>
    </w:rPr>
  </w:style>
  <w:style w:type="character" w:customStyle="1" w:styleId="InternetLink1">
    <w:name w:val="Internet Link1"/>
    <w:qFormat/>
    <w:rPr>
      <w:color w:val="000080"/>
      <w:u w:val="single"/>
    </w:rPr>
  </w:style>
  <w:style w:type="character" w:customStyle="1" w:styleId="Sautdindex">
    <w:name w:val="Saut d'index"/>
    <w:qFormat/>
  </w:style>
  <w:style w:type="character" w:customStyle="1" w:styleId="Caractresdenumrotation">
    <w:name w:val="Caractères de numérotation"/>
    <w:qFormat/>
  </w:style>
  <w:style w:type="character" w:customStyle="1" w:styleId="WW8Num19z0">
    <w:name w:val="WW8Num19z0"/>
    <w:qFormat/>
    <w:rPr>
      <w:rFonts w:ascii="Symbol" w:hAnsi="Symbol" w:cs="OpenSymbol;Arial Unicode MS"/>
    </w:rPr>
  </w:style>
  <w:style w:type="character" w:customStyle="1" w:styleId="InternetLink3">
    <w:name w:val="Internet Link3"/>
    <w:qFormat/>
    <w:rPr>
      <w:color w:val="000080"/>
      <w:u w:val="single"/>
    </w:rPr>
  </w:style>
  <w:style w:type="character" w:customStyle="1" w:styleId="InternetLink8">
    <w:name w:val="Internet Link8"/>
    <w:qFormat/>
    <w:rPr>
      <w:color w:val="000080"/>
      <w:u w:val="single"/>
    </w:rPr>
  </w:style>
  <w:style w:type="character" w:customStyle="1" w:styleId="Puces">
    <w:name w:val="Puces"/>
    <w:qFormat/>
    <w:rPr>
      <w:rFonts w:ascii="OpenSymbol" w:eastAsia="OpenSymbol" w:hAnsi="OpenSymbol" w:cs="OpenSymbol"/>
    </w:rPr>
  </w:style>
  <w:style w:type="character" w:customStyle="1" w:styleId="InternetLink2">
    <w:name w:val="Internet Link2"/>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9">
    <w:name w:val="Internet Link9"/>
    <w:qFormat/>
    <w:rPr>
      <w:color w:val="000080"/>
      <w:u w:val="single"/>
    </w:rPr>
  </w:style>
  <w:style w:type="character" w:customStyle="1" w:styleId="InternetLink10">
    <w:name w:val="Internet Link10"/>
    <w:qFormat/>
    <w:rPr>
      <w:color w:val="000080"/>
      <w:u w:val="single"/>
    </w:rPr>
  </w:style>
  <w:style w:type="character" w:styleId="Marquedecommentaire">
    <w:name w:val="annotation reference"/>
    <w:basedOn w:val="Policepardfaut"/>
    <w:qFormat/>
    <w:rPr>
      <w:sz w:val="16"/>
      <w:szCs w:val="16"/>
    </w:rPr>
  </w:style>
  <w:style w:type="character" w:customStyle="1" w:styleId="CommentaireCar1">
    <w:name w:val="Commentaire Car1"/>
    <w:basedOn w:val="Policepardfaut"/>
    <w:link w:val="Commentaire"/>
    <w:qFormat/>
    <w:rPr>
      <w:rFonts w:ascii="Arial" w:hAnsi="Arial"/>
      <w:lang w:eastAsia="en-US"/>
    </w:rPr>
  </w:style>
  <w:style w:type="character" w:customStyle="1" w:styleId="ObjetducommentaireCar1">
    <w:name w:val="Objet du commentaire Car1"/>
    <w:basedOn w:val="CommentaireCar1"/>
    <w:link w:val="Objetducommentaire"/>
    <w:qFormat/>
    <w:rPr>
      <w:rFonts w:ascii="Arial" w:hAnsi="Arial"/>
      <w:b/>
      <w:bCs/>
      <w:lang w:eastAsia="en-US"/>
    </w:rPr>
  </w:style>
  <w:style w:type="character" w:customStyle="1" w:styleId="Numrodeligne1">
    <w:name w:val="Numéro de ligne1"/>
  </w:style>
  <w:style w:type="character" w:customStyle="1" w:styleId="InternetLink">
    <w:name w:val="Internet Link"/>
    <w:basedOn w:val="Policepardfaut"/>
    <w:uiPriority w:val="99"/>
    <w:unhideWhenUsed/>
    <w:qFormat/>
    <w:rsid w:val="001E6F89"/>
    <w:rPr>
      <w:color w:val="0563C1" w:themeColor="hyperlink"/>
      <w:u w:val="single"/>
    </w:rPr>
  </w:style>
  <w:style w:type="paragraph" w:styleId="Titre">
    <w:name w:val="Title"/>
    <w:basedOn w:val="Normal"/>
    <w:next w:val="Corpsdetexte"/>
    <w:link w:val="TitreCar"/>
    <w:uiPriority w:val="10"/>
    <w:qFormat/>
    <w:pPr>
      <w:spacing w:before="240"/>
      <w:jc w:val="center"/>
      <w:outlineLvl w:val="0"/>
    </w:pPr>
    <w:rPr>
      <w:rFonts w:cs="Arial"/>
      <w:b/>
      <w:bCs/>
      <w:sz w:val="32"/>
      <w:szCs w:val="32"/>
    </w:rPr>
  </w:style>
  <w:style w:type="paragraph" w:styleId="Corpsdetexte">
    <w:name w:val="Body Text"/>
    <w:basedOn w:val="Normal"/>
    <w:pPr>
      <w:spacing w:after="140" w:line="276" w:lineRule="auto"/>
    </w:pPr>
  </w:style>
  <w:style w:type="paragraph" w:styleId="Liste">
    <w:name w:val="List"/>
    <w:basedOn w:val="Corpsdetexte"/>
    <w:rPr>
      <w:rFonts w:ascii="Marianne" w:hAnsi="Marianne" w:cs="Arial"/>
    </w:rPr>
  </w:style>
  <w:style w:type="paragraph" w:styleId="Lgende">
    <w:name w:val="caption"/>
    <w:basedOn w:val="Normal"/>
    <w:next w:val="Normal"/>
    <w:qFormat/>
    <w:pPr>
      <w:spacing w:after="200"/>
    </w:pPr>
    <w:rPr>
      <w:i/>
      <w:iCs/>
      <w:color w:val="1F497D"/>
      <w:sz w:val="18"/>
      <w:szCs w:val="18"/>
    </w:rPr>
  </w:style>
  <w:style w:type="paragraph" w:customStyle="1" w:styleId="Index">
    <w:name w:val="Index"/>
    <w:basedOn w:val="Normal"/>
    <w:qFormat/>
    <w:pPr>
      <w:suppressLineNumbers/>
    </w:pPr>
    <w:rPr>
      <w:rFonts w:ascii="Marianne" w:hAnsi="Marianne" w:cs="Arial"/>
    </w:rPr>
  </w:style>
  <w:style w:type="paragraph" w:styleId="Sous-titre0">
    <w:name w:val="Subtitle"/>
    <w:basedOn w:val="Normal"/>
    <w:next w:val="Normal"/>
    <w:link w:val="Sous-titreCar"/>
    <w:uiPriority w:val="11"/>
    <w:qFormat/>
    <w:rPr>
      <w:color w:val="595959"/>
      <w:spacing w:val="15"/>
      <w:sz w:val="28"/>
      <w:szCs w:val="28"/>
    </w:rPr>
  </w:style>
  <w:style w:type="paragraph" w:styleId="Citation">
    <w:name w:val="Quote"/>
    <w:basedOn w:val="Normal"/>
    <w:next w:val="Normal"/>
    <w:link w:val="CitationCar"/>
    <w:qFormat/>
    <w:pPr>
      <w:spacing w:before="160"/>
      <w:jc w:val="center"/>
    </w:pPr>
    <w:rPr>
      <w:i/>
      <w:iCs/>
      <w:color w:val="404040"/>
    </w:rPr>
  </w:style>
  <w:style w:type="paragraph" w:styleId="Citationintense">
    <w:name w:val="Intense Quote"/>
    <w:basedOn w:val="Normal"/>
    <w:next w:val="Normal"/>
    <w:link w:val="CitationintenseCar"/>
    <w:qFormat/>
    <w:pPr>
      <w:pBdr>
        <w:top w:val="single" w:sz="4" w:space="10" w:color="365F91"/>
        <w:bottom w:val="single" w:sz="4" w:space="10" w:color="365F91"/>
      </w:pBdr>
      <w:spacing w:before="360" w:after="360"/>
      <w:ind w:left="864" w:right="864"/>
      <w:jc w:val="center"/>
    </w:pPr>
    <w:rPr>
      <w:i/>
      <w:iCs/>
      <w:color w:val="365F91"/>
    </w:rPr>
  </w:style>
  <w:style w:type="paragraph" w:styleId="Notedefin">
    <w:name w:val="endnote text"/>
    <w:basedOn w:val="Normal"/>
    <w:link w:val="NotedefinCar"/>
    <w:rPr>
      <w:sz w:val="20"/>
      <w:szCs w:val="20"/>
    </w:rPr>
  </w:style>
  <w:style w:type="paragraph" w:styleId="Titreindex">
    <w:name w:val="index heading"/>
    <w:basedOn w:val="Titre"/>
  </w:style>
  <w:style w:type="paragraph" w:styleId="En-ttedetabledesmatires">
    <w:name w:val="TOC Heading"/>
    <w:qFormat/>
  </w:style>
  <w:style w:type="paragraph" w:styleId="Tabledesillustrations">
    <w:name w:val="table of figures"/>
    <w:basedOn w:val="Normal"/>
    <w:next w:val="Normal"/>
    <w:qFormat/>
  </w:style>
  <w:style w:type="paragraph" w:styleId="TM1">
    <w:name w:val="toc 1"/>
    <w:basedOn w:val="Normal"/>
    <w:next w:val="Normal"/>
    <w:uiPriority w:val="39"/>
    <w:pPr>
      <w:tabs>
        <w:tab w:val="left" w:pos="1100"/>
        <w:tab w:val="right" w:leader="dot" w:pos="9560"/>
      </w:tabs>
      <w:spacing w:before="120" w:after="120"/>
    </w:pPr>
    <w:rPr>
      <w:b/>
      <w:caps/>
      <w:sz w:val="20"/>
      <w:szCs w:val="20"/>
      <w:lang w:val="nl-BE" w:eastAsia="nl-BE"/>
    </w:rPr>
  </w:style>
  <w:style w:type="paragraph" w:styleId="TM2">
    <w:name w:val="toc 2"/>
    <w:basedOn w:val="Normal"/>
    <w:next w:val="Normal"/>
    <w:uiPriority w:val="39"/>
    <w:pPr>
      <w:tabs>
        <w:tab w:val="left" w:pos="1418"/>
        <w:tab w:val="right" w:leader="dot" w:pos="9560"/>
      </w:tabs>
      <w:ind w:left="180"/>
    </w:pPr>
    <w:rPr>
      <w:smallCaps/>
      <w:szCs w:val="20"/>
      <w:lang w:val="nl-BE"/>
    </w:rPr>
  </w:style>
  <w:style w:type="paragraph" w:customStyle="1" w:styleId="En-tteetpieddepage">
    <w:name w:val="En-tête et pied de page"/>
    <w:basedOn w:val="Normal"/>
    <w:qFormat/>
  </w:style>
  <w:style w:type="paragraph" w:customStyle="1" w:styleId="HeaderandFooter">
    <w:name w:val="Header and Footer"/>
    <w:basedOn w:val="Normal"/>
    <w:qFormat/>
  </w:style>
  <w:style w:type="paragraph" w:styleId="En-tte">
    <w:name w:val="header"/>
    <w:basedOn w:val="Normal"/>
    <w:link w:val="En-tteCar"/>
    <w:pPr>
      <w:tabs>
        <w:tab w:val="center" w:pos="4536"/>
        <w:tab w:val="right" w:pos="9072"/>
      </w:tabs>
      <w:ind w:left="1701"/>
    </w:pPr>
    <w:rPr>
      <w:sz w:val="18"/>
      <w:szCs w:val="20"/>
      <w:lang w:val="nl-BE"/>
    </w:rPr>
  </w:style>
  <w:style w:type="paragraph" w:styleId="Pieddepage">
    <w:name w:val="footer"/>
    <w:basedOn w:val="Normal"/>
    <w:link w:val="PieddepageCar"/>
    <w:pPr>
      <w:tabs>
        <w:tab w:val="center" w:pos="4153"/>
        <w:tab w:val="right" w:pos="8306"/>
      </w:tabs>
    </w:pPr>
  </w:style>
  <w:style w:type="paragraph" w:customStyle="1" w:styleId="Label">
    <w:name w:val="Label"/>
    <w:basedOn w:val="En-tte"/>
    <w:qFormat/>
    <w:pPr>
      <w:tabs>
        <w:tab w:val="clear" w:pos="4536"/>
        <w:tab w:val="clear" w:pos="9072"/>
      </w:tabs>
      <w:ind w:left="0"/>
    </w:pPr>
    <w:rPr>
      <w:rFonts w:ascii="Verdana" w:hAnsi="Verdana"/>
      <w:b/>
      <w:bCs/>
      <w:color w:val="FFFFFF"/>
      <w:sz w:val="20"/>
      <w:szCs w:val="24"/>
      <w:lang w:val="en-GB"/>
    </w:rPr>
  </w:style>
  <w:style w:type="paragraph" w:customStyle="1" w:styleId="Labelvalue">
    <w:name w:val="Label value"/>
    <w:basedOn w:val="Label"/>
    <w:qFormat/>
    <w:rPr>
      <w:color w:val="000000"/>
    </w:rPr>
  </w:style>
  <w:style w:type="paragraph" w:customStyle="1" w:styleId="Normalweb">
    <w:name w:val="Normal(web)"/>
    <w:basedOn w:val="Normal"/>
    <w:qFormat/>
    <w:rPr>
      <w:sz w:val="24"/>
      <w:lang w:val="nl-BE"/>
    </w:rPr>
  </w:style>
  <w:style w:type="paragraph" w:styleId="Textedebulles">
    <w:name w:val="Balloon Text"/>
    <w:basedOn w:val="Normal"/>
    <w:link w:val="TextedebullesCar"/>
    <w:qFormat/>
    <w:rPr>
      <w:rFonts w:cs="Tahoma"/>
      <w:sz w:val="16"/>
      <w:szCs w:val="16"/>
    </w:rPr>
  </w:style>
  <w:style w:type="paragraph" w:styleId="TM3">
    <w:name w:val="toc 3"/>
    <w:basedOn w:val="Normal"/>
    <w:next w:val="Normal"/>
    <w:uiPriority w:val="39"/>
    <w:pPr>
      <w:tabs>
        <w:tab w:val="right" w:leader="dot" w:pos="9560"/>
      </w:tabs>
      <w:ind w:left="400"/>
    </w:pPr>
    <w:rPr>
      <w:smallCaps/>
      <w:sz w:val="21"/>
    </w:rPr>
  </w:style>
  <w:style w:type="paragraph" w:styleId="TM4">
    <w:name w:val="toc 4"/>
    <w:basedOn w:val="Normal"/>
    <w:next w:val="Normal"/>
    <w:uiPriority w:val="39"/>
    <w:pPr>
      <w:ind w:left="600"/>
    </w:pPr>
  </w:style>
  <w:style w:type="paragraph" w:styleId="Notedebasdepage">
    <w:name w:val="footnote text"/>
    <w:basedOn w:val="Normal"/>
    <w:link w:val="NotedebasdepageCar"/>
    <w:rPr>
      <w:i/>
      <w:sz w:val="18"/>
      <w:szCs w:val="20"/>
      <w:lang w:val="nl-BE" w:eastAsia="nl-NL"/>
    </w:rPr>
  </w:style>
  <w:style w:type="paragraph" w:customStyle="1" w:styleId="Addendum">
    <w:name w:val="Addendum"/>
    <w:basedOn w:val="Normal"/>
    <w:link w:val="AddendumChar"/>
    <w:qFormat/>
    <w:pPr>
      <w:jc w:val="center"/>
    </w:pPr>
    <w:rPr>
      <w:b/>
      <w:sz w:val="28"/>
      <w:u w:val="single"/>
    </w:rPr>
  </w:style>
  <w:style w:type="paragraph" w:customStyle="1" w:styleId="CommentText">
    <w:name w:val="Comment Text"/>
    <w:basedOn w:val="Normal"/>
    <w:link w:val="CommentaireCar"/>
    <w:qFormat/>
    <w:rPr>
      <w:szCs w:val="20"/>
    </w:rPr>
  </w:style>
  <w:style w:type="paragraph" w:customStyle="1" w:styleId="CommentSubject">
    <w:name w:val="Comment Subject"/>
    <w:basedOn w:val="CommentText"/>
    <w:next w:val="CommentText"/>
    <w:link w:val="ObjetducommentaireCar"/>
    <w:qFormat/>
    <w:rPr>
      <w:b/>
      <w:bCs/>
    </w:rPr>
  </w:style>
  <w:style w:type="paragraph" w:customStyle="1" w:styleId="NormalDarkBlue">
    <w:name w:val="Normal + Dark Blue"/>
    <w:basedOn w:val="Normal"/>
    <w:qFormat/>
    <w:rPr>
      <w:lang w:val="fr-BE"/>
    </w:rPr>
  </w:style>
  <w:style w:type="paragraph" w:customStyle="1" w:styleId="BodyTextIndented">
    <w:name w:val="Body Text;Indented"/>
    <w:basedOn w:val="Normal"/>
    <w:link w:val="RetraitcorpsdetexteCar"/>
    <w:qFormat/>
    <w:pPr>
      <w:ind w:left="426" w:hanging="426"/>
    </w:pPr>
    <w:rPr>
      <w:rFonts w:ascii="Times New Roman" w:hAnsi="Times New Roman"/>
      <w:color w:val="000000"/>
      <w:sz w:val="24"/>
      <w:szCs w:val="20"/>
    </w:rPr>
  </w:style>
  <w:style w:type="paragraph" w:styleId="Retraitcorpsdetexte2">
    <w:name w:val="Body Text Indent 2"/>
    <w:basedOn w:val="Normal"/>
    <w:link w:val="Retraitcorpsdetexte2Car"/>
    <w:qFormat/>
    <w:pPr>
      <w:ind w:left="709" w:hanging="283"/>
    </w:pPr>
    <w:rPr>
      <w:rFonts w:ascii="Times New Roman" w:hAnsi="Times New Roman"/>
      <w:color w:val="000000"/>
      <w:sz w:val="24"/>
      <w:szCs w:val="20"/>
    </w:rPr>
  </w:style>
  <w:style w:type="paragraph" w:customStyle="1" w:styleId="BodyText21">
    <w:name w:val="Body Text 21"/>
    <w:basedOn w:val="Normal"/>
    <w:qFormat/>
    <w:rPr>
      <w:rFonts w:ascii="Times New Roman" w:hAnsi="Times New Roman"/>
      <w:i/>
      <w:color w:val="000000"/>
      <w:sz w:val="24"/>
      <w:szCs w:val="20"/>
      <w:u w:val="single"/>
      <w:lang w:eastAsia="fr-BE"/>
    </w:rPr>
  </w:style>
  <w:style w:type="paragraph" w:styleId="Explorateurdedocuments">
    <w:name w:val="Document Map"/>
    <w:basedOn w:val="Normal"/>
    <w:link w:val="ExplorateurdedocumentsCar"/>
    <w:qFormat/>
    <w:pPr>
      <w:shd w:val="clear" w:color="auto" w:fill="000080"/>
    </w:pPr>
    <w:rPr>
      <w:rFonts w:cs="Tahoma"/>
    </w:rPr>
  </w:style>
  <w:style w:type="paragraph" w:styleId="Formuledepolitesse">
    <w:name w:val="Closing"/>
    <w:basedOn w:val="Addendum"/>
    <w:link w:val="FormuledepolitesseCar"/>
    <w:qFormat/>
    <w:pPr>
      <w:keepNext/>
      <w:pageBreakBefore/>
      <w:numPr>
        <w:numId w:val="2"/>
      </w:numPr>
      <w:pBdr>
        <w:bottom w:val="single" w:sz="12" w:space="1" w:color="9D4F2F"/>
      </w:pBdr>
      <w:outlineLvl w:val="0"/>
    </w:pPr>
    <w:rPr>
      <w:caps/>
      <w:color w:val="2F4F9D"/>
      <w:u w:val="none"/>
      <w:lang w:val="fr-BE"/>
    </w:rPr>
  </w:style>
  <w:style w:type="paragraph" w:customStyle="1" w:styleId="RedTxt">
    <w:name w:val="RedTxt"/>
    <w:basedOn w:val="Normal"/>
    <w:qFormat/>
    <w:pPr>
      <w:keepLines/>
      <w:widowControl w:val="0"/>
    </w:pPr>
    <w:rPr>
      <w:rFonts w:cs="Arial"/>
      <w:sz w:val="18"/>
      <w:szCs w:val="18"/>
      <w:lang w:eastAsia="fr-FR"/>
    </w:rPr>
  </w:style>
  <w:style w:type="paragraph" w:customStyle="1" w:styleId="sous-titre">
    <w:name w:val="sous-titre"/>
    <w:basedOn w:val="Titre21"/>
    <w:link w:val="sous-titreCar1"/>
    <w:qFormat/>
    <w:pPr>
      <w:numPr>
        <w:numId w:val="3"/>
      </w:numPr>
      <w:tabs>
        <w:tab w:val="left" w:pos="0"/>
        <w:tab w:val="left" w:pos="567"/>
        <w:tab w:val="left" w:pos="993"/>
      </w:tabs>
      <w:ind w:left="567" w:hanging="567"/>
    </w:pPr>
  </w:style>
  <w:style w:type="paragraph" w:styleId="Sansinterligne">
    <w:name w:val="No Spacing"/>
    <w:qFormat/>
    <w:pPr>
      <w:numPr>
        <w:numId w:val="5"/>
      </w:numPr>
      <w:spacing w:before="480" w:after="120"/>
      <w:ind w:left="0" w:hanging="11"/>
      <w:jc w:val="both"/>
    </w:pPr>
    <w:rPr>
      <w:rFonts w:ascii="Calibri" w:hAnsi="Calibri"/>
      <w:b/>
      <w:bCs/>
      <w:caps/>
      <w:color w:val="2F4F9D"/>
      <w:sz w:val="24"/>
      <w:szCs w:val="28"/>
      <w:lang w:eastAsia="en-US"/>
    </w:rPr>
  </w:style>
  <w:style w:type="paragraph" w:styleId="Paragraphedeliste">
    <w:name w:val="List Paragraph"/>
    <w:basedOn w:val="Normal"/>
    <w:qFormat/>
    <w:pPr>
      <w:numPr>
        <w:ilvl w:val="3"/>
        <w:numId w:val="4"/>
      </w:numPr>
      <w:ind w:left="567" w:firstLine="426"/>
      <w:contextualSpacing/>
    </w:pPr>
    <w:rPr>
      <w:b/>
      <w:bCs/>
      <w:color w:val="2F4F9D"/>
      <w:sz w:val="24"/>
      <w:szCs w:val="28"/>
    </w:rPr>
  </w:style>
  <w:style w:type="paragraph" w:customStyle="1" w:styleId="Standard">
    <w:name w:val="Standard"/>
    <w:qFormat/>
    <w:pPr>
      <w:widowControl w:val="0"/>
    </w:pPr>
    <w:rPr>
      <w:rFonts w:eastAsia="SimSun" w:cs="Lucida Sans"/>
      <w:sz w:val="24"/>
      <w:szCs w:val="24"/>
      <w:lang w:eastAsia="zh-CN" w:bidi="hi-IN"/>
    </w:rPr>
  </w:style>
  <w:style w:type="paragraph" w:customStyle="1" w:styleId="Textbody">
    <w:name w:val="Text body"/>
    <w:basedOn w:val="Standard"/>
    <w:qFormat/>
    <w:pPr>
      <w:spacing w:after="120"/>
    </w:pPr>
  </w:style>
  <w:style w:type="paragraph" w:customStyle="1" w:styleId="fcase1ertab">
    <w:name w:val="f_case_1ertab"/>
    <w:basedOn w:val="Normal"/>
    <w:qFormat/>
    <w:pPr>
      <w:tabs>
        <w:tab w:val="left" w:pos="426"/>
      </w:tabs>
      <w:ind w:left="709" w:hanging="709"/>
    </w:pPr>
    <w:rPr>
      <w:rFonts w:cs="Univers"/>
      <w:sz w:val="20"/>
      <w:szCs w:val="20"/>
      <w:lang w:eastAsia="zh-CN"/>
    </w:rPr>
  </w:style>
  <w:style w:type="paragraph" w:styleId="NormalWeb0">
    <w:name w:val="Normal (Web)"/>
    <w:basedOn w:val="Normal"/>
    <w:qFormat/>
    <w:pPr>
      <w:spacing w:before="280" w:after="280"/>
    </w:pPr>
    <w:rPr>
      <w:rFonts w:ascii="Times New Roman" w:hAnsi="Times New Roman"/>
      <w:sz w:val="24"/>
    </w:rPr>
  </w:style>
  <w:style w:type="paragraph" w:customStyle="1" w:styleId="Default">
    <w:name w:val="Default"/>
    <w:qFormat/>
    <w:rPr>
      <w:color w:val="000000"/>
      <w:sz w:val="24"/>
      <w:szCs w:val="24"/>
    </w:rPr>
  </w:style>
  <w:style w:type="paragraph" w:customStyle="1" w:styleId="Titre210">
    <w:name w:val="Titre 21"/>
    <w:basedOn w:val="Normal"/>
    <w:qFormat/>
    <w:rPr>
      <w:u w:val="single"/>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rpsdetexte21">
    <w:name w:val="Corps de texte 21"/>
    <w:basedOn w:val="Normal"/>
    <w:qFormat/>
    <w:pPr>
      <w:spacing w:before="120" w:after="120"/>
    </w:pPr>
    <w:rPr>
      <w:rFonts w:cs="Arial"/>
      <w:szCs w:val="22"/>
    </w:rPr>
  </w:style>
  <w:style w:type="paragraph" w:customStyle="1" w:styleId="RedaliaNormal">
    <w:name w:val="Redalia : Normal"/>
    <w:basedOn w:val="Normal"/>
    <w:qFormat/>
    <w:pPr>
      <w:tabs>
        <w:tab w:val="left" w:leader="dot" w:pos="8505"/>
      </w:tabs>
      <w:spacing w:before="40" w:after="200"/>
    </w:pPr>
  </w:style>
  <w:style w:type="paragraph" w:customStyle="1" w:styleId="Contenudecadre">
    <w:name w:val="Contenu de cadre"/>
    <w:basedOn w:val="Normal"/>
    <w:qFormat/>
  </w:style>
  <w:style w:type="paragraph" w:styleId="Commentaire">
    <w:name w:val="annotation text"/>
    <w:basedOn w:val="Normal"/>
    <w:link w:val="CommentaireCar1"/>
    <w:qFormat/>
    <w:rPr>
      <w:sz w:val="20"/>
      <w:szCs w:val="20"/>
    </w:rPr>
  </w:style>
  <w:style w:type="paragraph" w:styleId="Objetducommentaire">
    <w:name w:val="annotation subject"/>
    <w:basedOn w:val="Commentaire"/>
    <w:next w:val="Commentaire"/>
    <w:link w:val="ObjetducommentaireCar1"/>
    <w:qFormat/>
    <w:rPr>
      <w:b/>
      <w:bCs/>
    </w:rPr>
  </w:style>
  <w:style w:type="numbering" w:customStyle="1" w:styleId="Pasdeliste">
    <w:name w:val="Pas de liste"/>
    <w:qFormat/>
  </w:style>
  <w:style w:type="numbering" w:customStyle="1" w:styleId="WW8Num19">
    <w:name w:val="WW8Num19"/>
    <w:qFormat/>
  </w:style>
  <w:style w:type="table" w:styleId="Grilledutableau">
    <w:name w:val="Table Grid"/>
    <w:basedOn w:val="TableauNormal"/>
    <w:uiPriority w:val="39"/>
    <w:rsid w:val="00B1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51BAF"/>
    <w:rPr>
      <w:color w:val="0563C1" w:themeColor="hyperlink"/>
      <w:u w:val="single"/>
    </w:rPr>
  </w:style>
  <w:style w:type="character" w:styleId="Mentionnonrsolue">
    <w:name w:val="Unresolved Mention"/>
    <w:basedOn w:val="Policepardfaut"/>
    <w:uiPriority w:val="99"/>
    <w:semiHidden/>
    <w:unhideWhenUsed/>
    <w:rsid w:val="00451BAF"/>
    <w:rPr>
      <w:color w:val="605E5C"/>
      <w:shd w:val="clear" w:color="auto" w:fill="E1DFDD"/>
    </w:rPr>
  </w:style>
  <w:style w:type="paragraph" w:styleId="TM5">
    <w:name w:val="toc 5"/>
    <w:basedOn w:val="Normal"/>
    <w:next w:val="Normal"/>
    <w:autoRedefine/>
    <w:uiPriority w:val="39"/>
    <w:unhideWhenUsed/>
    <w:rsid w:val="004C4715"/>
    <w:pPr>
      <w:suppressAutoHyphens w:val="0"/>
      <w:spacing w:after="100" w:line="278" w:lineRule="auto"/>
      <w:ind w:left="960"/>
      <w:jc w:val="left"/>
    </w:pPr>
    <w:rPr>
      <w:rFonts w:asciiTheme="minorHAnsi" w:eastAsiaTheme="minorEastAsia" w:hAnsiTheme="minorHAnsi" w:cstheme="minorBidi"/>
      <w:kern w:val="2"/>
      <w:sz w:val="24"/>
      <w:lang w:eastAsia="fr-FR"/>
    </w:rPr>
  </w:style>
  <w:style w:type="paragraph" w:styleId="TM6">
    <w:name w:val="toc 6"/>
    <w:basedOn w:val="Normal"/>
    <w:next w:val="Normal"/>
    <w:autoRedefine/>
    <w:uiPriority w:val="39"/>
    <w:unhideWhenUsed/>
    <w:rsid w:val="004C4715"/>
    <w:pPr>
      <w:suppressAutoHyphens w:val="0"/>
      <w:spacing w:after="100" w:line="278" w:lineRule="auto"/>
      <w:ind w:left="1200"/>
      <w:jc w:val="left"/>
    </w:pPr>
    <w:rPr>
      <w:rFonts w:asciiTheme="minorHAnsi" w:eastAsiaTheme="minorEastAsia" w:hAnsiTheme="minorHAnsi" w:cstheme="minorBidi"/>
      <w:kern w:val="2"/>
      <w:sz w:val="24"/>
      <w:lang w:eastAsia="fr-FR"/>
    </w:rPr>
  </w:style>
  <w:style w:type="paragraph" w:styleId="TM7">
    <w:name w:val="toc 7"/>
    <w:basedOn w:val="Normal"/>
    <w:next w:val="Normal"/>
    <w:autoRedefine/>
    <w:uiPriority w:val="39"/>
    <w:unhideWhenUsed/>
    <w:rsid w:val="004C4715"/>
    <w:pPr>
      <w:suppressAutoHyphens w:val="0"/>
      <w:spacing w:after="100" w:line="278" w:lineRule="auto"/>
      <w:ind w:left="1440"/>
      <w:jc w:val="left"/>
    </w:pPr>
    <w:rPr>
      <w:rFonts w:asciiTheme="minorHAnsi" w:eastAsiaTheme="minorEastAsia" w:hAnsiTheme="minorHAnsi" w:cstheme="minorBidi"/>
      <w:kern w:val="2"/>
      <w:sz w:val="24"/>
      <w:lang w:eastAsia="fr-FR"/>
    </w:rPr>
  </w:style>
  <w:style w:type="paragraph" w:styleId="TM8">
    <w:name w:val="toc 8"/>
    <w:basedOn w:val="Normal"/>
    <w:next w:val="Normal"/>
    <w:autoRedefine/>
    <w:uiPriority w:val="39"/>
    <w:unhideWhenUsed/>
    <w:rsid w:val="004C4715"/>
    <w:pPr>
      <w:suppressAutoHyphens w:val="0"/>
      <w:spacing w:after="100" w:line="278" w:lineRule="auto"/>
      <w:ind w:left="1680"/>
      <w:jc w:val="left"/>
    </w:pPr>
    <w:rPr>
      <w:rFonts w:asciiTheme="minorHAnsi" w:eastAsiaTheme="minorEastAsia" w:hAnsiTheme="minorHAnsi" w:cstheme="minorBidi"/>
      <w:kern w:val="2"/>
      <w:sz w:val="24"/>
      <w:lang w:eastAsia="fr-FR"/>
    </w:rPr>
  </w:style>
  <w:style w:type="paragraph" w:styleId="TM9">
    <w:name w:val="toc 9"/>
    <w:basedOn w:val="Normal"/>
    <w:next w:val="Normal"/>
    <w:autoRedefine/>
    <w:uiPriority w:val="39"/>
    <w:unhideWhenUsed/>
    <w:rsid w:val="004C4715"/>
    <w:pPr>
      <w:suppressAutoHyphens w:val="0"/>
      <w:spacing w:after="100" w:line="278" w:lineRule="auto"/>
      <w:ind w:left="1920"/>
      <w:jc w:val="left"/>
    </w:pPr>
    <w:rPr>
      <w:rFonts w:asciiTheme="minorHAnsi" w:eastAsiaTheme="minorEastAsia" w:hAnsiTheme="minorHAnsi" w:cstheme="minorBidi"/>
      <w:kern w:val="2"/>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mayotte.tribunal-administratif.f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mediateur-fournisseur@interieur.gouv.f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communaute.chorus-pro.gouv.fr/"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mayotte.gouv.fr/"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85020-5791-49F3-8D9C-AE61B4EDC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32</Pages>
  <Words>11553</Words>
  <Characters>63547</Characters>
  <Application>Microsoft Office Word</Application>
  <DocSecurity>0</DocSecurity>
  <Lines>529</Lines>
  <Paragraphs>149</Paragraphs>
  <ScaleCrop>false</ScaleCrop>
  <HeadingPairs>
    <vt:vector size="2" baseType="variant">
      <vt:variant>
        <vt:lpstr>Titre</vt:lpstr>
      </vt:variant>
      <vt:variant>
        <vt:i4>1</vt:i4>
      </vt:variant>
    </vt:vector>
  </HeadingPairs>
  <TitlesOfParts>
    <vt:vector size="1" baseType="lpstr">
      <vt:lpstr/>
    </vt:vector>
  </TitlesOfParts>
  <Company>Ministère de l'Intérieur</Company>
  <LinksUpToDate>false</LinksUpToDate>
  <CharactersWithSpaces>74951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YMAMOU Assufiha</dc:creator>
  <dc:description/>
  <cp:lastModifiedBy>YMAMOU Assufiha</cp:lastModifiedBy>
  <cp:revision>4</cp:revision>
  <cp:lastPrinted>2026-04-08T12:18:00Z</cp:lastPrinted>
  <dcterms:created xsi:type="dcterms:W3CDTF">2026-04-08T12:12:00Z</dcterms:created>
  <dcterms:modified xsi:type="dcterms:W3CDTF">2026-04-08T12:24:00Z</dcterms:modified>
  <dc:language>fr-FR</dc:language>
  <cp:version>1048576</cp:version>
</cp:coreProperties>
</file>